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238" w:rsidRDefault="00545A35" w:rsidP="00545A35">
      <w:pPr>
        <w:widowControl w:val="0"/>
        <w:ind w:left="4536"/>
        <w:rPr>
          <w:b/>
        </w:rPr>
      </w:pPr>
      <w:r>
        <w:rPr>
          <w:b/>
        </w:rPr>
        <w:t xml:space="preserve">В Государственную жилищную инспекцию </w:t>
      </w:r>
    </w:p>
    <w:p w:rsidR="00545A35" w:rsidRDefault="00545A35" w:rsidP="00545A35">
      <w:pPr>
        <w:widowControl w:val="0"/>
        <w:ind w:left="4536"/>
      </w:pPr>
      <w:r>
        <w:rPr>
          <w:b/>
        </w:rPr>
        <w:t>г. Санкт-Петербурга</w:t>
      </w:r>
    </w:p>
    <w:p w:rsidR="00545A35" w:rsidRDefault="00545A35" w:rsidP="00545A35">
      <w:pPr>
        <w:widowControl w:val="0"/>
        <w:ind w:left="4536"/>
      </w:pPr>
      <w:r>
        <w:t xml:space="preserve">195112, Санкт-Петербург, </w:t>
      </w:r>
      <w:proofErr w:type="spellStart"/>
      <w:r>
        <w:t>Малоохтинский</w:t>
      </w:r>
      <w:proofErr w:type="spellEnd"/>
      <w:r>
        <w:t xml:space="preserve"> пр., д. 68А</w:t>
      </w:r>
    </w:p>
    <w:p w:rsidR="00EB0FCD" w:rsidRDefault="00EB0FCD" w:rsidP="00D723AF">
      <w:pPr>
        <w:widowControl w:val="0"/>
        <w:ind w:left="4536"/>
      </w:pPr>
    </w:p>
    <w:p w:rsidR="00EB0FCD" w:rsidRPr="00883B8C" w:rsidRDefault="000A4705" w:rsidP="00D723AF">
      <w:pPr>
        <w:widowControl w:val="0"/>
        <w:tabs>
          <w:tab w:val="left" w:pos="5400"/>
        </w:tabs>
        <w:ind w:left="4536"/>
      </w:pPr>
      <w:r>
        <w:tab/>
      </w:r>
      <w:bookmarkStart w:id="0" w:name="_GoBack"/>
      <w:bookmarkEnd w:id="0"/>
    </w:p>
    <w:p w:rsidR="00EB0FCD" w:rsidRDefault="00EB0FCD" w:rsidP="00D723AF">
      <w:pPr>
        <w:widowControl w:val="0"/>
        <w:ind w:left="4536"/>
      </w:pPr>
      <w:r w:rsidRPr="00A6465A">
        <w:rPr>
          <w:b/>
        </w:rPr>
        <w:t>от</w:t>
      </w:r>
      <w:r>
        <w:t xml:space="preserve"> __</w:t>
      </w:r>
      <w:r w:rsidR="00CB771B">
        <w:rPr>
          <w:lang w:val="en-US"/>
        </w:rPr>
        <w:t>_____________</w:t>
      </w:r>
      <w:r>
        <w:t>_</w:t>
      </w:r>
      <w:r w:rsidR="00CB771B">
        <w:rPr>
          <w:highlight w:val="yellow"/>
          <w:u w:val="single"/>
          <w:lang w:val="en-US"/>
        </w:rPr>
        <w:t>ALX</w:t>
      </w:r>
      <w:r w:rsidR="006A389E">
        <w:t>_</w:t>
      </w:r>
      <w:r w:rsidR="00CB771B">
        <w:rPr>
          <w:lang w:val="en-US"/>
        </w:rPr>
        <w:t>______</w:t>
      </w:r>
      <w:r w:rsidR="006A389E">
        <w:t>___</w:t>
      </w:r>
      <w:r w:rsidR="008004A6">
        <w:t>____</w:t>
      </w:r>
    </w:p>
    <w:p w:rsidR="00EB0FCD" w:rsidRPr="00D300A0" w:rsidRDefault="00EB0FCD" w:rsidP="00D723AF">
      <w:pPr>
        <w:widowControl w:val="0"/>
        <w:ind w:left="5670" w:firstLine="702"/>
        <w:rPr>
          <w:sz w:val="18"/>
        </w:rPr>
      </w:pPr>
      <w:r w:rsidRPr="00D300A0">
        <w:rPr>
          <w:sz w:val="18"/>
        </w:rPr>
        <w:t>(Ф.И.О. заявителя)</w:t>
      </w:r>
    </w:p>
    <w:p w:rsidR="00A6465A" w:rsidRDefault="00EB0FCD" w:rsidP="00D723AF">
      <w:pPr>
        <w:widowControl w:val="0"/>
        <w:ind w:left="4536"/>
        <w:rPr>
          <w:u w:val="single"/>
        </w:rPr>
      </w:pPr>
      <w:proofErr w:type="spellStart"/>
      <w:proofErr w:type="gramStart"/>
      <w:r w:rsidRPr="00A6465A">
        <w:rPr>
          <w:b/>
        </w:rPr>
        <w:t>адрес</w:t>
      </w:r>
      <w:r w:rsidRPr="00A6465A">
        <w:rPr>
          <w:b/>
          <w:u w:val="single"/>
        </w:rPr>
        <w:t>:</w:t>
      </w:r>
      <w:r w:rsidR="00DC2E88" w:rsidRPr="00DC2E88">
        <w:rPr>
          <w:u w:val="single"/>
        </w:rPr>
        <w:t>г</w:t>
      </w:r>
      <w:proofErr w:type="spellEnd"/>
      <w:r w:rsidR="00DC2E88" w:rsidRPr="00DC2E88">
        <w:rPr>
          <w:u w:val="single"/>
        </w:rPr>
        <w:t>.</w:t>
      </w:r>
      <w:proofErr w:type="gramEnd"/>
      <w:r w:rsidR="00DC2E88" w:rsidRPr="00DC2E88">
        <w:rPr>
          <w:u w:val="single"/>
        </w:rPr>
        <w:t xml:space="preserve"> Санкт-Петербург, Кондратьевский </w:t>
      </w:r>
    </w:p>
    <w:p w:rsidR="000A4705" w:rsidRDefault="00DC2E88" w:rsidP="00D723AF">
      <w:pPr>
        <w:widowControl w:val="0"/>
        <w:ind w:left="4536"/>
      </w:pPr>
      <w:proofErr w:type="spellStart"/>
      <w:r w:rsidRPr="00DC2E88">
        <w:rPr>
          <w:u w:val="single"/>
        </w:rPr>
        <w:t>пр-кт</w:t>
      </w:r>
      <w:proofErr w:type="spellEnd"/>
      <w:r w:rsidRPr="00DC2E88">
        <w:rPr>
          <w:u w:val="single"/>
        </w:rPr>
        <w:t>, д. №</w:t>
      </w:r>
      <w:r w:rsidR="00EB0FCD" w:rsidRPr="00DC2E88">
        <w:rPr>
          <w:u w:val="single"/>
        </w:rPr>
        <w:t>_</w:t>
      </w:r>
      <w:r w:rsidRPr="00DC2E88">
        <w:rPr>
          <w:u w:val="single"/>
        </w:rPr>
        <w:t xml:space="preserve">68, корп. 4 строение 1, кв. </w:t>
      </w:r>
      <w:r w:rsidR="00E308CA" w:rsidRPr="00A918AF">
        <w:rPr>
          <w:highlight w:val="yellow"/>
          <w:u w:val="single"/>
        </w:rPr>
        <w:t xml:space="preserve">№ </w:t>
      </w:r>
      <w:r w:rsidR="00A918AF" w:rsidRPr="00A918AF">
        <w:rPr>
          <w:highlight w:val="yellow"/>
          <w:u w:val="single"/>
        </w:rPr>
        <w:t>2312</w:t>
      </w:r>
    </w:p>
    <w:p w:rsidR="00EB0FCD" w:rsidRPr="00AE7ACB" w:rsidRDefault="00EB0FCD" w:rsidP="00D723AF">
      <w:pPr>
        <w:widowControl w:val="0"/>
        <w:ind w:left="4536"/>
        <w:rPr>
          <w:highlight w:val="yellow"/>
        </w:rPr>
      </w:pPr>
      <w:r>
        <w:t xml:space="preserve">адрес электронной почты: </w:t>
      </w:r>
      <w:proofErr w:type="spellStart"/>
      <w:r w:rsidR="00A918AF" w:rsidRPr="00AE7ACB">
        <w:rPr>
          <w:highlight w:val="yellow"/>
          <w:lang w:val="en-US"/>
        </w:rPr>
        <w:t>zalupfm</w:t>
      </w:r>
      <w:proofErr w:type="spellEnd"/>
      <w:r w:rsidR="008004A6" w:rsidRPr="00AE7ACB">
        <w:rPr>
          <w:highlight w:val="yellow"/>
        </w:rPr>
        <w:t>@</w:t>
      </w:r>
      <w:r w:rsidR="008004A6" w:rsidRPr="00AE7ACB">
        <w:rPr>
          <w:highlight w:val="yellow"/>
          <w:lang w:val="en-US"/>
        </w:rPr>
        <w:t>mail</w:t>
      </w:r>
      <w:r w:rsidR="008004A6" w:rsidRPr="00AE7ACB">
        <w:rPr>
          <w:highlight w:val="yellow"/>
        </w:rPr>
        <w:t>.</w:t>
      </w:r>
      <w:r w:rsidR="008004A6" w:rsidRPr="00AE7ACB">
        <w:rPr>
          <w:highlight w:val="yellow"/>
          <w:lang w:val="en-US"/>
        </w:rPr>
        <w:t>ru</w:t>
      </w:r>
    </w:p>
    <w:p w:rsidR="00EB0FCD" w:rsidRPr="00600776" w:rsidRDefault="005A502C" w:rsidP="006A389E">
      <w:pPr>
        <w:widowControl w:val="0"/>
        <w:ind w:left="3540" w:firstLine="708"/>
      </w:pPr>
      <w:r w:rsidRPr="00AE7ACB">
        <w:rPr>
          <w:highlight w:val="yellow"/>
        </w:rPr>
        <w:t xml:space="preserve">    </w:t>
      </w:r>
      <w:r w:rsidR="00A53537" w:rsidRPr="00AE7ACB">
        <w:rPr>
          <w:highlight w:val="yellow"/>
        </w:rPr>
        <w:t xml:space="preserve"> тел. </w:t>
      </w:r>
      <w:r w:rsidR="008004A6" w:rsidRPr="00AE7ACB">
        <w:rPr>
          <w:highlight w:val="yellow"/>
        </w:rPr>
        <w:t>8-921-</w:t>
      </w:r>
      <w:r w:rsidR="00A918AF" w:rsidRPr="00AE7ACB">
        <w:rPr>
          <w:highlight w:val="yellow"/>
          <w:lang w:val="en-US"/>
        </w:rPr>
        <w:t>xxx</w:t>
      </w:r>
      <w:r w:rsidR="008004A6" w:rsidRPr="00AE7ACB">
        <w:rPr>
          <w:highlight w:val="yellow"/>
        </w:rPr>
        <w:t>-</w:t>
      </w:r>
      <w:r w:rsidR="00A918AF" w:rsidRPr="00AE7ACB">
        <w:rPr>
          <w:highlight w:val="yellow"/>
          <w:lang w:val="en-US"/>
        </w:rPr>
        <w:t>xx</w:t>
      </w:r>
      <w:r w:rsidR="008004A6" w:rsidRPr="00AE7ACB">
        <w:rPr>
          <w:highlight w:val="yellow"/>
        </w:rPr>
        <w:t>-</w:t>
      </w:r>
      <w:r w:rsidR="00A918AF" w:rsidRPr="00AE7ACB">
        <w:rPr>
          <w:highlight w:val="yellow"/>
          <w:lang w:val="en-US"/>
        </w:rPr>
        <w:t>xx</w:t>
      </w:r>
    </w:p>
    <w:p w:rsidR="000A4705" w:rsidRDefault="000A4705">
      <w:pPr>
        <w:widowControl w:val="0"/>
        <w:jc w:val="center"/>
        <w:rPr>
          <w:b/>
        </w:rPr>
      </w:pPr>
    </w:p>
    <w:p w:rsidR="00AE5D22" w:rsidRDefault="00AE5D22">
      <w:pPr>
        <w:widowControl w:val="0"/>
        <w:jc w:val="center"/>
        <w:rPr>
          <w:b/>
          <w:sz w:val="28"/>
          <w:szCs w:val="28"/>
        </w:rPr>
      </w:pPr>
    </w:p>
    <w:p w:rsidR="00EB0FCD" w:rsidRDefault="00EB0FCD">
      <w:pPr>
        <w:widowControl w:val="0"/>
        <w:jc w:val="center"/>
        <w:rPr>
          <w:b/>
          <w:sz w:val="28"/>
          <w:szCs w:val="28"/>
        </w:rPr>
      </w:pPr>
      <w:r w:rsidRPr="00494F52">
        <w:rPr>
          <w:b/>
          <w:sz w:val="28"/>
          <w:szCs w:val="28"/>
        </w:rPr>
        <w:t>Заявление</w:t>
      </w:r>
    </w:p>
    <w:p w:rsidR="008004A6" w:rsidRDefault="008004A6">
      <w:pPr>
        <w:widowControl w:val="0"/>
        <w:jc w:val="center"/>
        <w:rPr>
          <w:b/>
          <w:sz w:val="28"/>
          <w:szCs w:val="28"/>
        </w:rPr>
      </w:pPr>
    </w:p>
    <w:p w:rsidR="00AE5D22" w:rsidRDefault="00AE5D22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BA6A1F">
        <w:rPr>
          <w:sz w:val="28"/>
          <w:szCs w:val="28"/>
        </w:rPr>
        <w:t xml:space="preserve"> ООО</w:t>
      </w:r>
      <w:proofErr w:type="gramEnd"/>
      <w:r w:rsidR="00BA6A1F">
        <w:rPr>
          <w:sz w:val="28"/>
          <w:szCs w:val="28"/>
        </w:rPr>
        <w:t xml:space="preserve"> </w:t>
      </w:r>
      <w:r>
        <w:rPr>
          <w:sz w:val="28"/>
          <w:szCs w:val="28"/>
        </w:rPr>
        <w:t>«УК Прогресс» мно</w:t>
      </w:r>
      <w:r w:rsidR="00BA6A1F">
        <w:rPr>
          <w:sz w:val="28"/>
          <w:szCs w:val="28"/>
        </w:rPr>
        <w:t>й</w:t>
      </w:r>
      <w:r>
        <w:rPr>
          <w:sz w:val="28"/>
          <w:szCs w:val="28"/>
        </w:rPr>
        <w:t xml:space="preserve"> был получен счет-извещение</w:t>
      </w:r>
      <w:r w:rsidR="000D2B27">
        <w:rPr>
          <w:sz w:val="28"/>
          <w:szCs w:val="28"/>
        </w:rPr>
        <w:t xml:space="preserve"> (приложение 1)</w:t>
      </w:r>
      <w:r w:rsidRPr="00A12C25">
        <w:rPr>
          <w:sz w:val="28"/>
          <w:szCs w:val="28"/>
        </w:rPr>
        <w:t xml:space="preserve"> с начислениями за коммунальные услуги за </w:t>
      </w:r>
      <w:r w:rsidR="00A918AF" w:rsidRPr="00A918AF">
        <w:rPr>
          <w:sz w:val="28"/>
          <w:szCs w:val="28"/>
          <w:highlight w:val="yellow"/>
        </w:rPr>
        <w:t>апрель</w:t>
      </w:r>
      <w:r w:rsidRPr="00A12C2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A12C25">
        <w:rPr>
          <w:sz w:val="28"/>
          <w:szCs w:val="28"/>
        </w:rPr>
        <w:t xml:space="preserve"> года (номер лицевого счета </w:t>
      </w:r>
      <w:r w:rsidRPr="00A918AF">
        <w:rPr>
          <w:sz w:val="28"/>
          <w:szCs w:val="28"/>
          <w:highlight w:val="yellow"/>
        </w:rPr>
        <w:t>7841177961</w:t>
      </w:r>
      <w:r w:rsidR="00A918AF" w:rsidRPr="00A918AF">
        <w:rPr>
          <w:sz w:val="28"/>
          <w:szCs w:val="28"/>
          <w:highlight w:val="yellow"/>
        </w:rPr>
        <w:t>456</w:t>
      </w:r>
      <w:r w:rsidRPr="00A12C25">
        <w:rPr>
          <w:sz w:val="28"/>
          <w:szCs w:val="28"/>
        </w:rPr>
        <w:t xml:space="preserve">) </w:t>
      </w:r>
      <w:r w:rsidR="000D2B27">
        <w:rPr>
          <w:sz w:val="28"/>
          <w:szCs w:val="28"/>
        </w:rPr>
        <w:t>по</w:t>
      </w:r>
      <w:r>
        <w:rPr>
          <w:sz w:val="28"/>
          <w:szCs w:val="28"/>
        </w:rPr>
        <w:t xml:space="preserve"> результатам проверки </w:t>
      </w:r>
      <w:r w:rsidR="000D2B27">
        <w:rPr>
          <w:sz w:val="28"/>
          <w:szCs w:val="28"/>
        </w:rPr>
        <w:t>которо</w:t>
      </w:r>
      <w:r w:rsidR="00FA70A8">
        <w:rPr>
          <w:sz w:val="28"/>
          <w:szCs w:val="28"/>
        </w:rPr>
        <w:t>го</w:t>
      </w:r>
      <w:r w:rsidR="000D2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выявлены </w:t>
      </w:r>
      <w:r w:rsidR="000D2B27">
        <w:rPr>
          <w:sz w:val="28"/>
          <w:szCs w:val="28"/>
        </w:rPr>
        <w:t>дополнительные начисления (перерасчеты) на общую сумму 7319,1 руб</w:t>
      </w:r>
      <w:r w:rsidR="00FA70A8">
        <w:rPr>
          <w:sz w:val="28"/>
          <w:szCs w:val="28"/>
        </w:rPr>
        <w:t>.</w:t>
      </w:r>
      <w:r w:rsidR="000D2B27">
        <w:rPr>
          <w:sz w:val="28"/>
          <w:szCs w:val="28"/>
        </w:rPr>
        <w:t xml:space="preserve"> по следующим  видам платежей</w:t>
      </w:r>
      <w:r w:rsidR="00FA70A8">
        <w:rPr>
          <w:sz w:val="28"/>
          <w:szCs w:val="28"/>
        </w:rPr>
        <w:t>:</w:t>
      </w:r>
      <w:r w:rsidR="000D2B27">
        <w:rPr>
          <w:sz w:val="28"/>
          <w:szCs w:val="28"/>
        </w:rPr>
        <w:t xml:space="preserve">  </w:t>
      </w:r>
    </w:p>
    <w:p w:rsidR="00AE5D22" w:rsidRDefault="00AE5D22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Перерасчет по статье </w:t>
      </w:r>
      <w:r w:rsidRPr="00A12C25">
        <w:rPr>
          <w:sz w:val="28"/>
          <w:szCs w:val="28"/>
        </w:rPr>
        <w:t>ХВС (СОИ</w:t>
      </w:r>
      <w:r>
        <w:rPr>
          <w:sz w:val="28"/>
          <w:szCs w:val="28"/>
        </w:rPr>
        <w:t xml:space="preserve">) на сумму </w:t>
      </w:r>
      <w:r w:rsidR="00FA70A8">
        <w:rPr>
          <w:sz w:val="28"/>
          <w:szCs w:val="28"/>
        </w:rPr>
        <w:t xml:space="preserve">- </w:t>
      </w:r>
      <w:r w:rsidR="00A918AF" w:rsidRPr="00A918AF">
        <w:rPr>
          <w:sz w:val="28"/>
          <w:szCs w:val="28"/>
          <w:highlight w:val="yellow"/>
        </w:rPr>
        <w:t>567</w:t>
      </w:r>
      <w:r w:rsidRPr="00A918AF">
        <w:rPr>
          <w:sz w:val="28"/>
          <w:szCs w:val="28"/>
          <w:highlight w:val="yellow"/>
        </w:rPr>
        <w:t>,92</w:t>
      </w:r>
      <w:r>
        <w:rPr>
          <w:sz w:val="28"/>
          <w:szCs w:val="28"/>
        </w:rPr>
        <w:t xml:space="preserve"> р.</w:t>
      </w:r>
    </w:p>
    <w:p w:rsidR="00AE5D22" w:rsidRDefault="00AE5D22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Перерасчет</w:t>
      </w:r>
      <w:r w:rsidR="00FA70A8">
        <w:rPr>
          <w:sz w:val="28"/>
          <w:szCs w:val="28"/>
        </w:rPr>
        <w:t xml:space="preserve"> </w:t>
      </w:r>
      <w:r>
        <w:rPr>
          <w:sz w:val="28"/>
          <w:szCs w:val="28"/>
        </w:rPr>
        <w:t>ХВС</w:t>
      </w:r>
      <w:r w:rsidRPr="00A12C25">
        <w:rPr>
          <w:sz w:val="28"/>
          <w:szCs w:val="28"/>
        </w:rPr>
        <w:t xml:space="preserve"> для ГВ (СОИ</w:t>
      </w:r>
      <w:r w:rsidR="008923D1" w:rsidRPr="00A12C25">
        <w:rPr>
          <w:sz w:val="28"/>
          <w:szCs w:val="28"/>
        </w:rPr>
        <w:t>)</w:t>
      </w:r>
      <w:r w:rsidR="008923D1">
        <w:rPr>
          <w:sz w:val="28"/>
          <w:szCs w:val="28"/>
        </w:rPr>
        <w:t xml:space="preserve"> н</w:t>
      </w:r>
      <w:r>
        <w:rPr>
          <w:sz w:val="28"/>
          <w:szCs w:val="28"/>
        </w:rPr>
        <w:t>а сумму</w:t>
      </w:r>
      <w:r w:rsidR="00FA70A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A918AF" w:rsidRPr="00A918AF">
        <w:rPr>
          <w:sz w:val="28"/>
          <w:szCs w:val="28"/>
          <w:highlight w:val="yellow"/>
        </w:rPr>
        <w:t>456</w:t>
      </w:r>
      <w:r w:rsidRPr="00A918AF">
        <w:rPr>
          <w:sz w:val="28"/>
          <w:szCs w:val="28"/>
          <w:highlight w:val="yellow"/>
        </w:rPr>
        <w:t>,19</w:t>
      </w:r>
      <w:r>
        <w:rPr>
          <w:sz w:val="28"/>
          <w:szCs w:val="28"/>
        </w:rPr>
        <w:t xml:space="preserve"> р.</w:t>
      </w:r>
    </w:p>
    <w:p w:rsidR="00AE5D22" w:rsidRDefault="00AE5D22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Водоотведение</w:t>
      </w:r>
      <w:r w:rsidR="00FA70A8">
        <w:rPr>
          <w:sz w:val="28"/>
          <w:szCs w:val="28"/>
        </w:rPr>
        <w:t xml:space="preserve"> </w:t>
      </w:r>
      <w:r>
        <w:rPr>
          <w:sz w:val="28"/>
          <w:szCs w:val="28"/>
        </w:rPr>
        <w:t>ХВ</w:t>
      </w:r>
      <w:r w:rsidRPr="00A12C25">
        <w:rPr>
          <w:sz w:val="28"/>
          <w:szCs w:val="28"/>
        </w:rPr>
        <w:t xml:space="preserve"> (СОИ</w:t>
      </w:r>
      <w:r w:rsidR="008923D1">
        <w:rPr>
          <w:sz w:val="28"/>
          <w:szCs w:val="28"/>
        </w:rPr>
        <w:t>) н</w:t>
      </w:r>
      <w:r>
        <w:rPr>
          <w:sz w:val="28"/>
          <w:szCs w:val="28"/>
        </w:rPr>
        <w:t>а сумму</w:t>
      </w:r>
      <w:r w:rsidR="00FA70A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A918AF" w:rsidRPr="00A918AF">
        <w:rPr>
          <w:sz w:val="28"/>
          <w:szCs w:val="28"/>
          <w:highlight w:val="yellow"/>
        </w:rPr>
        <w:t>234</w:t>
      </w:r>
      <w:r w:rsidRPr="00A918AF">
        <w:rPr>
          <w:sz w:val="28"/>
          <w:szCs w:val="28"/>
          <w:highlight w:val="yellow"/>
        </w:rPr>
        <w:t>,00</w:t>
      </w:r>
      <w:r>
        <w:rPr>
          <w:sz w:val="28"/>
          <w:szCs w:val="28"/>
        </w:rPr>
        <w:t xml:space="preserve"> р.</w:t>
      </w:r>
    </w:p>
    <w:p w:rsidR="00AE5D22" w:rsidRDefault="00AE5D22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Водоотведение</w:t>
      </w:r>
      <w:r w:rsidR="00FA70A8">
        <w:rPr>
          <w:sz w:val="28"/>
          <w:szCs w:val="28"/>
        </w:rPr>
        <w:t xml:space="preserve"> </w:t>
      </w:r>
      <w:r>
        <w:rPr>
          <w:sz w:val="28"/>
          <w:szCs w:val="28"/>
        </w:rPr>
        <w:t>ХВС</w:t>
      </w:r>
      <w:r w:rsidRPr="00A12C25">
        <w:rPr>
          <w:sz w:val="28"/>
          <w:szCs w:val="28"/>
        </w:rPr>
        <w:t xml:space="preserve"> для ГВ (СОИ)</w:t>
      </w:r>
      <w:r w:rsidR="00FA7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FA70A8">
        <w:rPr>
          <w:sz w:val="28"/>
          <w:szCs w:val="28"/>
        </w:rPr>
        <w:t xml:space="preserve">- </w:t>
      </w:r>
      <w:r w:rsidRPr="00A918AF">
        <w:rPr>
          <w:sz w:val="28"/>
          <w:szCs w:val="28"/>
          <w:highlight w:val="yellow"/>
        </w:rPr>
        <w:t>323,82</w:t>
      </w:r>
      <w:r>
        <w:rPr>
          <w:sz w:val="28"/>
          <w:szCs w:val="28"/>
        </w:rPr>
        <w:t xml:space="preserve"> р.</w:t>
      </w:r>
    </w:p>
    <w:p w:rsidR="00AE5D22" w:rsidRDefault="00AE5D22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Перерасчет Подогрев ГВ (СОИ) на сумму </w:t>
      </w:r>
      <w:r w:rsidR="00FA70A8">
        <w:rPr>
          <w:sz w:val="28"/>
          <w:szCs w:val="28"/>
        </w:rPr>
        <w:t xml:space="preserve">- </w:t>
      </w:r>
      <w:r w:rsidR="00A918AF" w:rsidRPr="00A918AF">
        <w:rPr>
          <w:sz w:val="28"/>
          <w:szCs w:val="28"/>
          <w:highlight w:val="yellow"/>
        </w:rPr>
        <w:t>2</w:t>
      </w:r>
      <w:r w:rsidRPr="00A918AF">
        <w:rPr>
          <w:sz w:val="28"/>
          <w:szCs w:val="28"/>
          <w:highlight w:val="yellow"/>
        </w:rPr>
        <w:t>205,17</w:t>
      </w:r>
      <w:r>
        <w:rPr>
          <w:sz w:val="28"/>
          <w:szCs w:val="28"/>
        </w:rPr>
        <w:t xml:space="preserve"> р.</w:t>
      </w:r>
    </w:p>
    <w:p w:rsidR="00FA70A8" w:rsidRPr="00A918AF" w:rsidRDefault="00FA70A8" w:rsidP="000D2B27">
      <w:pPr>
        <w:pStyle w:val="ae"/>
        <w:numPr>
          <w:ilvl w:val="0"/>
          <w:numId w:val="2"/>
        </w:numPr>
        <w:ind w:left="0" w:right="-291" w:firstLine="710"/>
        <w:jc w:val="both"/>
        <w:outlineLvl w:val="0"/>
        <w:rPr>
          <w:sz w:val="28"/>
          <w:szCs w:val="28"/>
          <w:highlight w:val="yellow"/>
        </w:rPr>
      </w:pPr>
      <w:r w:rsidRPr="00A918AF">
        <w:rPr>
          <w:sz w:val="28"/>
          <w:szCs w:val="28"/>
          <w:highlight w:val="yellow"/>
        </w:rPr>
        <w:t>Соответствующие пени на сумму 1117,28 р.</w:t>
      </w:r>
    </w:p>
    <w:p w:rsidR="000D2B27" w:rsidRDefault="000D2B27" w:rsidP="000D2B27">
      <w:pPr>
        <w:pStyle w:val="ae"/>
        <w:ind w:left="1068" w:right="-291" w:firstLine="710"/>
        <w:jc w:val="both"/>
        <w:outlineLvl w:val="0"/>
        <w:rPr>
          <w:sz w:val="28"/>
          <w:szCs w:val="28"/>
        </w:rPr>
      </w:pPr>
    </w:p>
    <w:p w:rsidR="00A918AF" w:rsidRDefault="000D2B27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запросу на расшифровку данных дополнительных начислений был получен ответ от УК ООО «УК Прогресс»</w:t>
      </w:r>
      <w:r w:rsidR="00083DF5">
        <w:rPr>
          <w:sz w:val="28"/>
          <w:szCs w:val="28"/>
        </w:rPr>
        <w:t xml:space="preserve"> </w:t>
      </w:r>
      <w:r w:rsidR="00083DF5" w:rsidRPr="00A918AF">
        <w:rPr>
          <w:sz w:val="28"/>
          <w:szCs w:val="28"/>
          <w:highlight w:val="yellow"/>
        </w:rPr>
        <w:t>И-ПР-0405/22 от 13.04.2022</w:t>
      </w:r>
      <w:r w:rsidR="00083DF5" w:rsidRPr="005109E7">
        <w:rPr>
          <w:sz w:val="28"/>
          <w:szCs w:val="28"/>
        </w:rPr>
        <w:t xml:space="preserve"> г.</w:t>
      </w:r>
      <w:r w:rsidR="006F1AFE">
        <w:rPr>
          <w:sz w:val="28"/>
          <w:szCs w:val="28"/>
        </w:rPr>
        <w:t xml:space="preserve"> </w:t>
      </w:r>
      <w:r w:rsidR="00083DF5">
        <w:rPr>
          <w:sz w:val="28"/>
          <w:szCs w:val="28"/>
        </w:rPr>
        <w:t>(приложение 2) о том</w:t>
      </w:r>
      <w:r w:rsidR="00FA70A8">
        <w:rPr>
          <w:sz w:val="28"/>
          <w:szCs w:val="28"/>
        </w:rPr>
        <w:t>,</w:t>
      </w:r>
      <w:r w:rsidR="00083DF5">
        <w:rPr>
          <w:sz w:val="28"/>
          <w:szCs w:val="28"/>
        </w:rPr>
        <w:t xml:space="preserve"> что </w:t>
      </w:r>
      <w:r w:rsidR="00FA70A8">
        <w:rPr>
          <w:sz w:val="28"/>
          <w:szCs w:val="28"/>
        </w:rPr>
        <w:t>доначисления</w:t>
      </w:r>
      <w:r w:rsidR="00A918AF">
        <w:rPr>
          <w:sz w:val="28"/>
          <w:szCs w:val="28"/>
        </w:rPr>
        <w:t xml:space="preserve"> по этим </w:t>
      </w:r>
      <w:r w:rsidR="00A918AF" w:rsidRPr="00843AF5">
        <w:rPr>
          <w:sz w:val="28"/>
          <w:szCs w:val="28"/>
        </w:rPr>
        <w:t>статьям</w:t>
      </w:r>
      <w:r w:rsidR="00FA70A8" w:rsidRPr="00843AF5">
        <w:rPr>
          <w:sz w:val="28"/>
          <w:szCs w:val="28"/>
        </w:rPr>
        <w:t xml:space="preserve"> </w:t>
      </w:r>
      <w:r w:rsidR="00083DF5" w:rsidRPr="00843AF5">
        <w:rPr>
          <w:sz w:val="28"/>
          <w:szCs w:val="28"/>
        </w:rPr>
        <w:t>выполнен</w:t>
      </w:r>
      <w:r w:rsidR="00FA70A8" w:rsidRPr="00843AF5">
        <w:rPr>
          <w:sz w:val="28"/>
          <w:szCs w:val="28"/>
        </w:rPr>
        <w:t>ы</w:t>
      </w:r>
      <w:r w:rsidR="00083DF5" w:rsidRPr="00843AF5">
        <w:rPr>
          <w:sz w:val="28"/>
          <w:szCs w:val="28"/>
        </w:rPr>
        <w:t xml:space="preserve"> за все периоды</w:t>
      </w:r>
      <w:r w:rsidR="00FA70A8" w:rsidRPr="00843AF5">
        <w:rPr>
          <w:sz w:val="28"/>
          <w:szCs w:val="28"/>
        </w:rPr>
        <w:t>,</w:t>
      </w:r>
      <w:r w:rsidR="00083DF5" w:rsidRPr="00843AF5">
        <w:rPr>
          <w:sz w:val="28"/>
          <w:szCs w:val="28"/>
        </w:rPr>
        <w:t xml:space="preserve"> начиная с 2019г. </w:t>
      </w:r>
      <w:r w:rsidR="006F1AFE" w:rsidRPr="00843AF5">
        <w:rPr>
          <w:sz w:val="28"/>
          <w:szCs w:val="28"/>
        </w:rPr>
        <w:t>на основ</w:t>
      </w:r>
      <w:r w:rsidR="005A502C" w:rsidRPr="00843AF5">
        <w:rPr>
          <w:sz w:val="28"/>
          <w:szCs w:val="28"/>
        </w:rPr>
        <w:t>ании</w:t>
      </w:r>
      <w:r w:rsidR="006F1AFE" w:rsidRPr="00843AF5">
        <w:rPr>
          <w:sz w:val="28"/>
          <w:szCs w:val="28"/>
        </w:rPr>
        <w:t xml:space="preserve"> предписания ГЖИ СПб</w:t>
      </w:r>
      <w:r w:rsidR="00843AF5" w:rsidRPr="00843AF5">
        <w:rPr>
          <w:sz w:val="28"/>
          <w:szCs w:val="28"/>
        </w:rPr>
        <w:t xml:space="preserve"> № 12/21/417-Р от 22.07.2021</w:t>
      </w:r>
      <w:r w:rsidR="00A918AF" w:rsidRPr="00843AF5">
        <w:rPr>
          <w:sz w:val="28"/>
          <w:szCs w:val="28"/>
        </w:rPr>
        <w:t xml:space="preserve"> и </w:t>
      </w:r>
      <w:r w:rsidR="00C20299">
        <w:rPr>
          <w:sz w:val="28"/>
          <w:szCs w:val="28"/>
        </w:rPr>
        <w:t xml:space="preserve">постановления </w:t>
      </w:r>
      <w:proofErr w:type="gramStart"/>
      <w:r w:rsidR="00C20299">
        <w:rPr>
          <w:sz w:val="28"/>
          <w:szCs w:val="28"/>
        </w:rPr>
        <w:t xml:space="preserve">суда </w:t>
      </w:r>
      <w:r w:rsidR="00A918AF" w:rsidRPr="00843AF5">
        <w:rPr>
          <w:sz w:val="28"/>
          <w:szCs w:val="28"/>
        </w:rPr>
        <w:t xml:space="preserve"> №</w:t>
      </w:r>
      <w:proofErr w:type="gramEnd"/>
      <w:r w:rsidR="00A918AF" w:rsidRPr="00843AF5">
        <w:rPr>
          <w:sz w:val="28"/>
          <w:szCs w:val="28"/>
        </w:rPr>
        <w:t xml:space="preserve"> А56-82564/2021</w:t>
      </w:r>
      <w:r w:rsidR="00843AF5">
        <w:rPr>
          <w:sz w:val="28"/>
          <w:szCs w:val="28"/>
        </w:rPr>
        <w:t xml:space="preserve"> (приложение 3)</w:t>
      </w:r>
      <w:r w:rsidR="006F1AFE" w:rsidRPr="00843AF5">
        <w:rPr>
          <w:sz w:val="28"/>
          <w:szCs w:val="28"/>
        </w:rPr>
        <w:t xml:space="preserve"> </w:t>
      </w:r>
      <w:r w:rsidR="00FA70A8" w:rsidRPr="00843AF5">
        <w:rPr>
          <w:sz w:val="28"/>
          <w:szCs w:val="28"/>
        </w:rPr>
        <w:t xml:space="preserve">о </w:t>
      </w:r>
      <w:r w:rsidR="006F1AFE" w:rsidRPr="00843AF5">
        <w:rPr>
          <w:sz w:val="28"/>
          <w:szCs w:val="28"/>
        </w:rPr>
        <w:t>выпол</w:t>
      </w:r>
      <w:r w:rsidR="006F1AFE">
        <w:rPr>
          <w:sz w:val="28"/>
          <w:szCs w:val="28"/>
        </w:rPr>
        <w:t>н</w:t>
      </w:r>
      <w:r w:rsidR="00FA70A8">
        <w:rPr>
          <w:sz w:val="28"/>
          <w:szCs w:val="28"/>
        </w:rPr>
        <w:t>ении</w:t>
      </w:r>
      <w:r w:rsidR="006F1AFE">
        <w:rPr>
          <w:sz w:val="28"/>
          <w:szCs w:val="28"/>
        </w:rPr>
        <w:t xml:space="preserve"> перерасчет</w:t>
      </w:r>
      <w:r w:rsidR="001C6C96">
        <w:rPr>
          <w:sz w:val="28"/>
          <w:szCs w:val="28"/>
        </w:rPr>
        <w:t>а</w:t>
      </w:r>
      <w:r w:rsidR="006F1AFE">
        <w:rPr>
          <w:sz w:val="28"/>
          <w:szCs w:val="28"/>
        </w:rPr>
        <w:t xml:space="preserve"> за </w:t>
      </w:r>
      <w:r w:rsidR="001C6C96">
        <w:rPr>
          <w:sz w:val="28"/>
          <w:szCs w:val="28"/>
        </w:rPr>
        <w:t>КР</w:t>
      </w:r>
      <w:r w:rsidR="006F1AFE">
        <w:rPr>
          <w:sz w:val="28"/>
          <w:szCs w:val="28"/>
        </w:rPr>
        <w:t xml:space="preserve"> на СО</w:t>
      </w:r>
      <w:r w:rsidR="001C6C96">
        <w:rPr>
          <w:sz w:val="28"/>
          <w:szCs w:val="28"/>
        </w:rPr>
        <w:t xml:space="preserve">И по нормативам потребления ГВС и </w:t>
      </w:r>
      <w:r w:rsidR="006F1AFE">
        <w:rPr>
          <w:sz w:val="28"/>
          <w:szCs w:val="28"/>
        </w:rPr>
        <w:t>ХВС</w:t>
      </w:r>
      <w:r w:rsidR="00FA70A8">
        <w:rPr>
          <w:sz w:val="28"/>
          <w:szCs w:val="28"/>
        </w:rPr>
        <w:t>,</w:t>
      </w:r>
      <w:r w:rsidR="001C6C96">
        <w:rPr>
          <w:sz w:val="28"/>
          <w:szCs w:val="28"/>
        </w:rPr>
        <w:t xml:space="preserve"> </w:t>
      </w:r>
      <w:r w:rsidR="00FA70A8">
        <w:rPr>
          <w:sz w:val="28"/>
          <w:szCs w:val="28"/>
        </w:rPr>
        <w:t xml:space="preserve">установленных </w:t>
      </w:r>
      <w:r w:rsidR="001C6C96">
        <w:rPr>
          <w:sz w:val="28"/>
          <w:szCs w:val="28"/>
        </w:rPr>
        <w:t>распоряжением №50-р от 26.05.17г.</w:t>
      </w:r>
      <w:r w:rsidR="005A502C">
        <w:rPr>
          <w:sz w:val="28"/>
          <w:szCs w:val="28"/>
        </w:rPr>
        <w:t xml:space="preserve"> </w:t>
      </w:r>
    </w:p>
    <w:p w:rsidR="00843AF5" w:rsidRPr="00843AF5" w:rsidRDefault="00843AF5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 w:rsidRPr="00843AF5">
        <w:rPr>
          <w:sz w:val="28"/>
          <w:szCs w:val="28"/>
        </w:rPr>
        <w:t xml:space="preserve">Однако, в вышеуказанном решении суда и </w:t>
      </w:r>
      <w:r>
        <w:rPr>
          <w:sz w:val="28"/>
          <w:szCs w:val="28"/>
        </w:rPr>
        <w:t xml:space="preserve">в </w:t>
      </w:r>
      <w:proofErr w:type="gramStart"/>
      <w:r w:rsidRPr="00843AF5">
        <w:rPr>
          <w:sz w:val="28"/>
          <w:szCs w:val="28"/>
        </w:rPr>
        <w:t>оспариваемом  распоряжение</w:t>
      </w:r>
      <w:proofErr w:type="gramEnd"/>
      <w:r w:rsidRPr="00843AF5">
        <w:rPr>
          <w:sz w:val="28"/>
          <w:szCs w:val="28"/>
        </w:rPr>
        <w:t xml:space="preserve"> ГЖИ</w:t>
      </w:r>
      <w:r w:rsidR="00AE7ACB">
        <w:rPr>
          <w:sz w:val="28"/>
          <w:szCs w:val="28"/>
        </w:rPr>
        <w:t xml:space="preserve"> </w:t>
      </w:r>
      <w:r w:rsidR="00AE7ACB" w:rsidRPr="00843AF5">
        <w:rPr>
          <w:sz w:val="28"/>
          <w:szCs w:val="28"/>
        </w:rPr>
        <w:t>№ 12/21/417-Р</w:t>
      </w:r>
      <w:r w:rsidRPr="00843AF5">
        <w:rPr>
          <w:sz w:val="28"/>
          <w:szCs w:val="28"/>
        </w:rPr>
        <w:t xml:space="preserve"> </w:t>
      </w:r>
      <w:r w:rsidR="00EF6040">
        <w:rPr>
          <w:sz w:val="28"/>
          <w:szCs w:val="28"/>
        </w:rPr>
        <w:t>имеется только</w:t>
      </w:r>
      <w:r w:rsidRPr="00843AF5">
        <w:rPr>
          <w:sz w:val="28"/>
          <w:szCs w:val="28"/>
        </w:rPr>
        <w:t xml:space="preserve"> требование </w:t>
      </w:r>
      <w:r>
        <w:rPr>
          <w:sz w:val="28"/>
          <w:szCs w:val="28"/>
        </w:rPr>
        <w:t>«</w:t>
      </w:r>
      <w:r w:rsidRPr="00843AF5">
        <w:rPr>
          <w:sz w:val="28"/>
          <w:szCs w:val="28"/>
        </w:rPr>
        <w:t>выполнить перерасчет по услугам «ХВС для ГВС (содержание общего имущества)», «Подогрев ХВС для ГВ (содержание общего имущества за июль 2020 года по лицевому счету квартиры №1706</w:t>
      </w:r>
      <w:r>
        <w:rPr>
          <w:sz w:val="28"/>
          <w:szCs w:val="28"/>
        </w:rPr>
        <w:t xml:space="preserve">», т.е. по конкретной квартире за конкретный расчетный период по двум видам платежа. </w:t>
      </w:r>
      <w:r w:rsidR="00AE7ACB">
        <w:rPr>
          <w:sz w:val="28"/>
          <w:szCs w:val="28"/>
        </w:rPr>
        <w:t>Тем не менее</w:t>
      </w:r>
      <w:r>
        <w:rPr>
          <w:sz w:val="28"/>
          <w:szCs w:val="28"/>
        </w:rPr>
        <w:t>, перерасчет с доначислениями выполнен</w:t>
      </w:r>
      <w:r w:rsidR="00EF6040">
        <w:rPr>
          <w:sz w:val="28"/>
          <w:szCs w:val="28"/>
        </w:rPr>
        <w:t xml:space="preserve"> УК</w:t>
      </w:r>
      <w:r>
        <w:rPr>
          <w:sz w:val="28"/>
          <w:szCs w:val="28"/>
        </w:rPr>
        <w:t xml:space="preserve"> также и по моей квартире начиная с 2019г. по пяти видам платежа.</w:t>
      </w:r>
    </w:p>
    <w:p w:rsidR="0088668B" w:rsidRPr="005109E7" w:rsidRDefault="00843AF5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Также, в</w:t>
      </w:r>
      <w:r w:rsidR="0088668B" w:rsidRPr="005109E7">
        <w:rPr>
          <w:sz w:val="28"/>
          <w:szCs w:val="28"/>
        </w:rPr>
        <w:t xml:space="preserve"> расшифровке</w:t>
      </w:r>
      <w:r w:rsidR="006F1AFE">
        <w:rPr>
          <w:sz w:val="28"/>
          <w:szCs w:val="28"/>
        </w:rPr>
        <w:t xml:space="preserve"> выполненного перерасчета при определении объемов</w:t>
      </w:r>
      <w:r w:rsidR="001C6C96">
        <w:rPr>
          <w:sz w:val="28"/>
          <w:szCs w:val="28"/>
        </w:rPr>
        <w:t xml:space="preserve"> КР</w:t>
      </w:r>
      <w:r w:rsidR="006F1AFE">
        <w:rPr>
          <w:sz w:val="28"/>
          <w:szCs w:val="28"/>
        </w:rPr>
        <w:t xml:space="preserve"> по нормативу </w:t>
      </w:r>
      <w:r w:rsidR="00AE7ACB">
        <w:rPr>
          <w:sz w:val="28"/>
          <w:szCs w:val="28"/>
        </w:rPr>
        <w:t xml:space="preserve">управляющей компанией </w:t>
      </w:r>
      <w:r w:rsidR="006F1AFE">
        <w:rPr>
          <w:sz w:val="28"/>
          <w:szCs w:val="28"/>
        </w:rPr>
        <w:t xml:space="preserve">принята </w:t>
      </w:r>
      <w:r w:rsidR="001C6C96">
        <w:rPr>
          <w:sz w:val="28"/>
          <w:szCs w:val="28"/>
        </w:rPr>
        <w:t>площадь общего имущества (</w:t>
      </w:r>
      <w:r w:rsidR="006F1AFE">
        <w:rPr>
          <w:sz w:val="28"/>
          <w:szCs w:val="28"/>
        </w:rPr>
        <w:t>уборочная площадь</w:t>
      </w:r>
      <w:r w:rsidR="001C6C96">
        <w:rPr>
          <w:sz w:val="28"/>
          <w:szCs w:val="28"/>
        </w:rPr>
        <w:t>) -</w:t>
      </w:r>
      <w:r w:rsidR="006F1AFE">
        <w:rPr>
          <w:sz w:val="28"/>
          <w:szCs w:val="28"/>
        </w:rPr>
        <w:t xml:space="preserve"> 74 595 м2, что является </w:t>
      </w:r>
      <w:proofErr w:type="gramStart"/>
      <w:r w:rsidR="006F1AFE">
        <w:rPr>
          <w:sz w:val="28"/>
          <w:szCs w:val="28"/>
        </w:rPr>
        <w:t xml:space="preserve">ошибкой </w:t>
      </w:r>
      <w:r w:rsidR="0088668B" w:rsidRPr="005109E7">
        <w:rPr>
          <w:sz w:val="28"/>
          <w:szCs w:val="28"/>
        </w:rPr>
        <w:t xml:space="preserve"> </w:t>
      </w:r>
      <w:r w:rsidR="0088668B">
        <w:rPr>
          <w:sz w:val="28"/>
          <w:szCs w:val="28"/>
        </w:rPr>
        <w:t>для</w:t>
      </w:r>
      <w:proofErr w:type="gramEnd"/>
      <w:r w:rsidR="0088668B">
        <w:rPr>
          <w:sz w:val="28"/>
          <w:szCs w:val="28"/>
        </w:rPr>
        <w:t xml:space="preserve"> определения КР СОИ с учетом норматива.</w:t>
      </w:r>
    </w:p>
    <w:p w:rsidR="001C6C96" w:rsidRDefault="00426002" w:rsidP="001C6C96">
      <w:pPr>
        <w:ind w:left="-426" w:right="-291" w:firstLine="710"/>
        <w:jc w:val="both"/>
        <w:outlineLvl w:val="0"/>
        <w:rPr>
          <w:sz w:val="28"/>
          <w:szCs w:val="28"/>
        </w:rPr>
      </w:pPr>
      <w:r w:rsidRPr="005109E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разрешением на ввод в эксплуатацию</w:t>
      </w:r>
      <w:r>
        <w:rPr>
          <w:sz w:val="28"/>
          <w:szCs w:val="28"/>
        </w:rPr>
        <w:t xml:space="preserve"> №78-04-34-2018 от 21.12.2018г. (приложение </w:t>
      </w:r>
      <w:r w:rsidR="00843AF5">
        <w:rPr>
          <w:sz w:val="28"/>
          <w:szCs w:val="28"/>
        </w:rPr>
        <w:t>4</w:t>
      </w:r>
      <w:r>
        <w:rPr>
          <w:sz w:val="28"/>
          <w:szCs w:val="28"/>
        </w:rPr>
        <w:t>) вся площадь</w:t>
      </w:r>
      <w:r w:rsidRPr="005109E7">
        <w:rPr>
          <w:sz w:val="28"/>
          <w:szCs w:val="28"/>
        </w:rPr>
        <w:t xml:space="preserve"> общего имущества в многоквартирном доме </w:t>
      </w:r>
      <w:r w:rsidRPr="005109E7">
        <w:rPr>
          <w:sz w:val="28"/>
          <w:szCs w:val="28"/>
        </w:rPr>
        <w:lastRenderedPageBreak/>
        <w:t xml:space="preserve">– </w:t>
      </w:r>
      <w:r w:rsidRPr="008960BA">
        <w:rPr>
          <w:b/>
          <w:sz w:val="28"/>
          <w:szCs w:val="28"/>
        </w:rPr>
        <w:t>43186,0</w:t>
      </w:r>
      <w:r w:rsidRPr="005109E7">
        <w:rPr>
          <w:sz w:val="28"/>
          <w:szCs w:val="28"/>
        </w:rPr>
        <w:t xml:space="preserve"> м2.</w:t>
      </w:r>
      <w:r>
        <w:rPr>
          <w:sz w:val="28"/>
          <w:szCs w:val="28"/>
        </w:rPr>
        <w:t xml:space="preserve"> Данная общая площадь подтверждается и </w:t>
      </w:r>
      <w:r w:rsidR="00843AF5">
        <w:rPr>
          <w:sz w:val="28"/>
          <w:szCs w:val="28"/>
        </w:rPr>
        <w:t xml:space="preserve">технической документацией </w:t>
      </w:r>
      <w:r w:rsidR="00EF6040">
        <w:rPr>
          <w:sz w:val="28"/>
          <w:szCs w:val="28"/>
        </w:rPr>
        <w:t>по результатам технической инвентаризации</w:t>
      </w:r>
      <w:r w:rsidR="008960B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техпаспортом </w:t>
      </w:r>
      <w:r w:rsidR="008960BA">
        <w:rPr>
          <w:sz w:val="28"/>
          <w:szCs w:val="28"/>
        </w:rPr>
        <w:t xml:space="preserve">дома, приложение </w:t>
      </w:r>
      <w:r w:rsidR="002531C7">
        <w:rPr>
          <w:sz w:val="28"/>
          <w:szCs w:val="28"/>
        </w:rPr>
        <w:t>5</w:t>
      </w:r>
      <w:r w:rsidR="008960BA">
        <w:rPr>
          <w:sz w:val="28"/>
          <w:szCs w:val="28"/>
        </w:rPr>
        <w:t xml:space="preserve">) </w:t>
      </w:r>
      <w:r w:rsidR="00EF6040">
        <w:rPr>
          <w:sz w:val="28"/>
          <w:szCs w:val="28"/>
        </w:rPr>
        <w:t xml:space="preserve">в соответствии с которым </w:t>
      </w:r>
      <w:r>
        <w:rPr>
          <w:sz w:val="28"/>
          <w:szCs w:val="28"/>
        </w:rPr>
        <w:t>общая площадь помещений здания 149990.2 м2, из которой площадь жилых помещений</w:t>
      </w:r>
      <w:r w:rsidR="001C6C96">
        <w:rPr>
          <w:sz w:val="28"/>
          <w:szCs w:val="28"/>
        </w:rPr>
        <w:t xml:space="preserve"> </w:t>
      </w:r>
      <w:r w:rsidR="008960BA">
        <w:rPr>
          <w:sz w:val="28"/>
          <w:szCs w:val="28"/>
        </w:rPr>
        <w:t>-</w:t>
      </w:r>
      <w:r w:rsidR="001C6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81729,0м2, площадь </w:t>
      </w:r>
      <w:r w:rsidR="008960BA">
        <w:rPr>
          <w:sz w:val="28"/>
          <w:szCs w:val="28"/>
        </w:rPr>
        <w:t xml:space="preserve">встроенного </w:t>
      </w:r>
      <w:r>
        <w:rPr>
          <w:sz w:val="28"/>
          <w:szCs w:val="28"/>
        </w:rPr>
        <w:t xml:space="preserve">подземного паркинга (п.9 </w:t>
      </w:r>
      <w:r w:rsidR="008960BA">
        <w:rPr>
          <w:sz w:val="28"/>
          <w:szCs w:val="28"/>
        </w:rPr>
        <w:t>«</w:t>
      </w:r>
      <w:r>
        <w:rPr>
          <w:sz w:val="28"/>
          <w:szCs w:val="28"/>
        </w:rPr>
        <w:t>гараж</w:t>
      </w:r>
      <w:r w:rsidR="008960BA">
        <w:rPr>
          <w:sz w:val="28"/>
          <w:szCs w:val="28"/>
        </w:rPr>
        <w:t>»</w:t>
      </w:r>
      <w:r>
        <w:rPr>
          <w:sz w:val="28"/>
          <w:szCs w:val="28"/>
        </w:rPr>
        <w:t>) –</w:t>
      </w:r>
      <w:r w:rsidR="008960BA">
        <w:rPr>
          <w:sz w:val="28"/>
          <w:szCs w:val="28"/>
        </w:rPr>
        <w:t xml:space="preserve"> 22607,9м2</w:t>
      </w:r>
      <w:r>
        <w:rPr>
          <w:sz w:val="28"/>
          <w:szCs w:val="28"/>
        </w:rPr>
        <w:t xml:space="preserve"> </w:t>
      </w:r>
      <w:r w:rsidR="008960BA">
        <w:rPr>
          <w:sz w:val="28"/>
          <w:szCs w:val="28"/>
        </w:rPr>
        <w:t>вст</w:t>
      </w:r>
      <w:r w:rsidR="001C6C96">
        <w:rPr>
          <w:sz w:val="28"/>
          <w:szCs w:val="28"/>
        </w:rPr>
        <w:t xml:space="preserve">роенные коммерческие помещения </w:t>
      </w:r>
      <w:r>
        <w:rPr>
          <w:sz w:val="28"/>
          <w:szCs w:val="28"/>
        </w:rPr>
        <w:t>(</w:t>
      </w:r>
      <w:r w:rsidR="008960BA">
        <w:rPr>
          <w:sz w:val="28"/>
          <w:szCs w:val="28"/>
        </w:rPr>
        <w:t>п. 12 «</w:t>
      </w:r>
      <w:r>
        <w:rPr>
          <w:sz w:val="28"/>
          <w:szCs w:val="28"/>
        </w:rPr>
        <w:t>прочее</w:t>
      </w:r>
      <w:r w:rsidR="008960BA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="008960B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2467,3 м2, таким образом, </w:t>
      </w:r>
      <w:r w:rsidR="008960BA">
        <w:rPr>
          <w:sz w:val="28"/>
          <w:szCs w:val="28"/>
        </w:rPr>
        <w:t>площадь общего имущества многоквартирного дома</w:t>
      </w:r>
      <w:r w:rsidR="00EF6040">
        <w:rPr>
          <w:sz w:val="28"/>
          <w:szCs w:val="28"/>
        </w:rPr>
        <w:t xml:space="preserve"> и по техпаспорту</w:t>
      </w:r>
      <w:r w:rsidR="008960BA">
        <w:rPr>
          <w:sz w:val="28"/>
          <w:szCs w:val="28"/>
        </w:rPr>
        <w:t xml:space="preserve"> составляет</w:t>
      </w:r>
      <w:r w:rsidR="001C6C96">
        <w:rPr>
          <w:sz w:val="28"/>
          <w:szCs w:val="28"/>
        </w:rPr>
        <w:t>:</w:t>
      </w:r>
      <w:r w:rsidR="008960BA">
        <w:rPr>
          <w:sz w:val="28"/>
          <w:szCs w:val="28"/>
        </w:rPr>
        <w:t xml:space="preserve"> </w:t>
      </w:r>
      <w:r w:rsidR="001C6C96">
        <w:rPr>
          <w:sz w:val="28"/>
          <w:szCs w:val="28"/>
        </w:rPr>
        <w:t xml:space="preserve"> </w:t>
      </w:r>
      <w:r w:rsidR="001C6C96">
        <w:rPr>
          <w:color w:val="FFFFFF" w:themeColor="background1"/>
          <w:sz w:val="28"/>
          <w:szCs w:val="28"/>
        </w:rPr>
        <w:t xml:space="preserve"> </w:t>
      </w:r>
      <w:r w:rsidR="001C6C96">
        <w:rPr>
          <w:sz w:val="28"/>
          <w:szCs w:val="28"/>
        </w:rPr>
        <w:t xml:space="preserve">149990,2-81729,0-22607,9-2467,3 = </w:t>
      </w:r>
      <w:r w:rsidR="001C6C96" w:rsidRPr="008960BA">
        <w:rPr>
          <w:b/>
          <w:sz w:val="28"/>
          <w:szCs w:val="28"/>
        </w:rPr>
        <w:t>43 186,0</w:t>
      </w:r>
      <w:r w:rsidR="001C6C96">
        <w:rPr>
          <w:sz w:val="28"/>
          <w:szCs w:val="28"/>
        </w:rPr>
        <w:t xml:space="preserve"> м2.</w:t>
      </w:r>
    </w:p>
    <w:p w:rsidR="008960BA" w:rsidRPr="005109E7" w:rsidRDefault="008960BA" w:rsidP="00426002">
      <w:pPr>
        <w:ind w:left="-426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вся площадь общего имущества дома </w:t>
      </w:r>
      <w:r w:rsidR="002531C7">
        <w:rPr>
          <w:sz w:val="28"/>
          <w:szCs w:val="28"/>
        </w:rPr>
        <w:t>одинакова</w:t>
      </w:r>
      <w:r w:rsidR="009923EF">
        <w:rPr>
          <w:sz w:val="28"/>
          <w:szCs w:val="28"/>
        </w:rPr>
        <w:t xml:space="preserve"> и </w:t>
      </w:r>
      <w:r w:rsidR="002531C7">
        <w:rPr>
          <w:sz w:val="28"/>
          <w:szCs w:val="28"/>
        </w:rPr>
        <w:t>в</w:t>
      </w:r>
      <w:r w:rsidR="009923EF">
        <w:rPr>
          <w:sz w:val="28"/>
          <w:szCs w:val="28"/>
        </w:rPr>
        <w:t xml:space="preserve"> разрешени</w:t>
      </w:r>
      <w:r w:rsidR="002531C7">
        <w:rPr>
          <w:sz w:val="28"/>
          <w:szCs w:val="28"/>
        </w:rPr>
        <w:t>и</w:t>
      </w:r>
      <w:r w:rsidR="009923EF">
        <w:rPr>
          <w:sz w:val="28"/>
          <w:szCs w:val="28"/>
        </w:rPr>
        <w:t xml:space="preserve"> на ввод в эксплуатацию, и по документу тех инвентаризации и </w:t>
      </w:r>
      <w:proofErr w:type="gramStart"/>
      <w:r w:rsidR="009923EF">
        <w:rPr>
          <w:sz w:val="28"/>
          <w:szCs w:val="28"/>
        </w:rPr>
        <w:t xml:space="preserve">составляет  </w:t>
      </w:r>
      <w:r w:rsidR="009923EF" w:rsidRPr="001C6C96">
        <w:rPr>
          <w:b/>
          <w:sz w:val="28"/>
          <w:szCs w:val="28"/>
          <w:u w:val="single"/>
        </w:rPr>
        <w:t>43</w:t>
      </w:r>
      <w:proofErr w:type="gramEnd"/>
      <w:r w:rsidR="009923EF" w:rsidRPr="001C6C96">
        <w:rPr>
          <w:b/>
          <w:sz w:val="28"/>
          <w:szCs w:val="28"/>
          <w:u w:val="single"/>
        </w:rPr>
        <w:t> 186,0</w:t>
      </w:r>
      <w:r w:rsidR="009923EF" w:rsidRPr="001C6C96">
        <w:rPr>
          <w:sz w:val="28"/>
          <w:szCs w:val="28"/>
          <w:u w:val="single"/>
        </w:rPr>
        <w:t xml:space="preserve"> м2</w:t>
      </w:r>
      <w:r w:rsidR="009923EF">
        <w:rPr>
          <w:sz w:val="28"/>
          <w:szCs w:val="28"/>
        </w:rPr>
        <w:t>, т</w:t>
      </w:r>
      <w:r w:rsidR="008923D1">
        <w:rPr>
          <w:sz w:val="28"/>
          <w:szCs w:val="28"/>
        </w:rPr>
        <w:t>. е</w:t>
      </w:r>
      <w:r w:rsidR="009923EF">
        <w:rPr>
          <w:sz w:val="28"/>
          <w:szCs w:val="28"/>
        </w:rPr>
        <w:t xml:space="preserve"> при расчете КР СОИ по нормативам применяемая площадь ОИ в любом случае не может быть выше данного показателя</w:t>
      </w:r>
      <w:r w:rsidR="00D51307">
        <w:rPr>
          <w:sz w:val="28"/>
          <w:szCs w:val="28"/>
        </w:rPr>
        <w:t xml:space="preserve"> (всей площади ОИ)</w:t>
      </w:r>
      <w:r w:rsidR="009923EF">
        <w:rPr>
          <w:sz w:val="28"/>
          <w:szCs w:val="28"/>
        </w:rPr>
        <w:t>.</w:t>
      </w:r>
    </w:p>
    <w:p w:rsidR="0088668B" w:rsidRPr="005109E7" w:rsidRDefault="00D51307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Более того</w:t>
      </w:r>
      <w:r w:rsidR="0088668B" w:rsidRPr="005109E7">
        <w:rPr>
          <w:sz w:val="28"/>
          <w:szCs w:val="28"/>
        </w:rPr>
        <w:t>, в п</w:t>
      </w:r>
      <w:r w:rsidR="0088668B">
        <w:rPr>
          <w:sz w:val="28"/>
          <w:szCs w:val="28"/>
        </w:rPr>
        <w:t>.</w:t>
      </w:r>
      <w:r w:rsidR="0088668B" w:rsidRPr="005109E7">
        <w:rPr>
          <w:sz w:val="28"/>
          <w:szCs w:val="28"/>
        </w:rPr>
        <w:t xml:space="preserve"> 27 приложения 1 к </w:t>
      </w:r>
      <w:r w:rsidR="009923EF">
        <w:rPr>
          <w:sz w:val="28"/>
          <w:szCs w:val="28"/>
        </w:rPr>
        <w:t>Постановлению Правительства</w:t>
      </w:r>
      <w:r w:rsidR="0088668B" w:rsidRPr="005109E7">
        <w:rPr>
          <w:sz w:val="28"/>
          <w:szCs w:val="28"/>
        </w:rPr>
        <w:t xml:space="preserve"> РФ №306</w:t>
      </w:r>
      <w:r w:rsidR="0088668B">
        <w:rPr>
          <w:sz w:val="28"/>
          <w:szCs w:val="28"/>
        </w:rPr>
        <w:t>,</w:t>
      </w:r>
      <w:r w:rsidR="009923EF">
        <w:rPr>
          <w:sz w:val="28"/>
          <w:szCs w:val="28"/>
        </w:rPr>
        <w:t xml:space="preserve"> </w:t>
      </w:r>
      <w:r w:rsidR="002531C7">
        <w:rPr>
          <w:sz w:val="28"/>
          <w:szCs w:val="28"/>
        </w:rPr>
        <w:t>(</w:t>
      </w:r>
      <w:r w:rsidR="0088668B" w:rsidRPr="005109E7">
        <w:rPr>
          <w:sz w:val="28"/>
          <w:szCs w:val="28"/>
        </w:rPr>
        <w:t>котор</w:t>
      </w:r>
      <w:r w:rsidR="009923EF">
        <w:rPr>
          <w:sz w:val="28"/>
          <w:szCs w:val="28"/>
        </w:rPr>
        <w:t>ое</w:t>
      </w:r>
      <w:r w:rsidR="0088668B" w:rsidRPr="005109E7">
        <w:rPr>
          <w:sz w:val="28"/>
          <w:szCs w:val="28"/>
        </w:rPr>
        <w:t xml:space="preserve"> устанавливает </w:t>
      </w:r>
      <w:r w:rsidR="002531C7">
        <w:rPr>
          <w:sz w:val="28"/>
          <w:szCs w:val="28"/>
        </w:rPr>
        <w:t xml:space="preserve">правила по </w:t>
      </w:r>
      <w:r w:rsidR="0088668B" w:rsidRPr="005109E7">
        <w:rPr>
          <w:sz w:val="28"/>
          <w:szCs w:val="28"/>
        </w:rPr>
        <w:t>норматив</w:t>
      </w:r>
      <w:r w:rsidR="002531C7">
        <w:rPr>
          <w:sz w:val="28"/>
          <w:szCs w:val="28"/>
        </w:rPr>
        <w:t>ам</w:t>
      </w:r>
      <w:r w:rsidR="0088668B" w:rsidRPr="005109E7">
        <w:rPr>
          <w:sz w:val="28"/>
          <w:szCs w:val="28"/>
        </w:rPr>
        <w:t xml:space="preserve"> потребления воды</w:t>
      </w:r>
      <w:r w:rsidR="002531C7">
        <w:rPr>
          <w:sz w:val="28"/>
          <w:szCs w:val="28"/>
        </w:rPr>
        <w:t xml:space="preserve"> на СОИ)</w:t>
      </w:r>
      <w:r w:rsidR="009923EF">
        <w:rPr>
          <w:sz w:val="28"/>
          <w:szCs w:val="28"/>
        </w:rPr>
        <w:t xml:space="preserve"> </w:t>
      </w:r>
      <w:r w:rsidR="00030DD8">
        <w:rPr>
          <w:sz w:val="28"/>
          <w:szCs w:val="28"/>
        </w:rPr>
        <w:t>указывается</w:t>
      </w:r>
      <w:r w:rsidR="0088668B" w:rsidRPr="005109E7">
        <w:rPr>
          <w:sz w:val="28"/>
          <w:szCs w:val="28"/>
        </w:rPr>
        <w:t>, что общая площадь помещений, входящих в состав общего имущества в многоквартирном доме для расчёта платы за указанные КР на СОИ, определяется как сумма площад</w:t>
      </w:r>
      <w:r>
        <w:rPr>
          <w:sz w:val="28"/>
          <w:szCs w:val="28"/>
        </w:rPr>
        <w:t>ей</w:t>
      </w:r>
      <w:r w:rsidR="009923EF">
        <w:rPr>
          <w:sz w:val="28"/>
          <w:szCs w:val="28"/>
        </w:rPr>
        <w:t xml:space="preserve"> </w:t>
      </w:r>
      <w:r w:rsidR="0088668B" w:rsidRPr="00801086">
        <w:rPr>
          <w:sz w:val="28"/>
          <w:szCs w:val="28"/>
          <w:u w:val="single"/>
        </w:rPr>
        <w:t>межквартирных лестничных площадок, лестниц, коридоров, тамбуров, холлов, вестибюлей, колясочных, помещений охраны</w:t>
      </w:r>
      <w:r w:rsidR="0088668B">
        <w:rPr>
          <w:sz w:val="28"/>
          <w:szCs w:val="28"/>
          <w:u w:val="single"/>
        </w:rPr>
        <w:t>.</w:t>
      </w:r>
    </w:p>
    <w:p w:rsidR="0088668B" w:rsidRPr="00C6634A" w:rsidRDefault="0088668B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 w:rsidRPr="005109E7">
        <w:rPr>
          <w:sz w:val="28"/>
          <w:szCs w:val="28"/>
        </w:rPr>
        <w:t xml:space="preserve">Таким образом, состав общего имущества (указанный </w:t>
      </w:r>
      <w:r w:rsidR="009923EF">
        <w:rPr>
          <w:sz w:val="28"/>
          <w:szCs w:val="28"/>
        </w:rPr>
        <w:t>УК</w:t>
      </w:r>
      <w:r w:rsidRPr="005109E7">
        <w:rPr>
          <w:sz w:val="28"/>
          <w:szCs w:val="28"/>
        </w:rPr>
        <w:t xml:space="preserve"> в расшифровке как «уборочная площадь), который применяется при определении норматива потребления ХВС, ГВС и отведения на СОИ при расчётах платы за эти жилищные услуги, определяется согласно</w:t>
      </w:r>
      <w:r w:rsidR="00D51307">
        <w:rPr>
          <w:sz w:val="28"/>
          <w:szCs w:val="28"/>
        </w:rPr>
        <w:t xml:space="preserve"> технической документации и </w:t>
      </w:r>
      <w:r w:rsidRPr="005109E7">
        <w:rPr>
          <w:sz w:val="28"/>
          <w:szCs w:val="28"/>
        </w:rPr>
        <w:t xml:space="preserve">п. 27 приложения 1 к </w:t>
      </w:r>
      <w:hyperlink r:id="rId7" w:tgtFrame="_blank" w:history="1">
        <w:r w:rsidRPr="005109E7">
          <w:rPr>
            <w:rStyle w:val="ab"/>
            <w:sz w:val="28"/>
            <w:szCs w:val="28"/>
          </w:rPr>
          <w:t>ПП РФ № 306</w:t>
        </w:r>
      </w:hyperlink>
      <w:r w:rsidRPr="005109E7">
        <w:rPr>
          <w:sz w:val="28"/>
          <w:szCs w:val="28"/>
        </w:rPr>
        <w:t>.</w:t>
      </w:r>
      <w:r w:rsidR="00D51307">
        <w:rPr>
          <w:sz w:val="28"/>
          <w:szCs w:val="28"/>
        </w:rPr>
        <w:t>,</w:t>
      </w:r>
      <w:r>
        <w:rPr>
          <w:sz w:val="28"/>
          <w:szCs w:val="28"/>
        </w:rPr>
        <w:t xml:space="preserve"> равняется сумме</w:t>
      </w:r>
      <w:r w:rsidR="009923EF">
        <w:rPr>
          <w:sz w:val="28"/>
          <w:szCs w:val="28"/>
        </w:rPr>
        <w:t xml:space="preserve"> </w:t>
      </w:r>
      <w:r w:rsidR="00030DD8">
        <w:rPr>
          <w:sz w:val="28"/>
          <w:szCs w:val="28"/>
        </w:rPr>
        <w:t xml:space="preserve">площадей </w:t>
      </w:r>
      <w:r>
        <w:rPr>
          <w:sz w:val="28"/>
          <w:szCs w:val="28"/>
        </w:rPr>
        <w:t>вышеуказанных помещений</w:t>
      </w:r>
      <w:r w:rsidR="00030DD8">
        <w:rPr>
          <w:sz w:val="28"/>
          <w:szCs w:val="28"/>
        </w:rPr>
        <w:t xml:space="preserve"> и не может включать площадь иных помещений общего имущества</w:t>
      </w:r>
      <w:r>
        <w:rPr>
          <w:sz w:val="28"/>
          <w:szCs w:val="28"/>
        </w:rPr>
        <w:t xml:space="preserve">. </w:t>
      </w:r>
      <w:r w:rsidRPr="00573F9D">
        <w:rPr>
          <w:sz w:val="28"/>
          <w:szCs w:val="28"/>
        </w:rPr>
        <w:t>Увеличение площади общего имущества за счёт иных помещений приводит к завышению платы собственников за КР на СОИ.</w:t>
      </w:r>
    </w:p>
    <w:p w:rsidR="0088668B" w:rsidRPr="005109E7" w:rsidRDefault="0088668B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proofErr w:type="spellStart"/>
      <w:r w:rsidRPr="005109E7">
        <w:rPr>
          <w:sz w:val="28"/>
          <w:szCs w:val="28"/>
        </w:rPr>
        <w:t>Т.е</w:t>
      </w:r>
      <w:proofErr w:type="spellEnd"/>
      <w:r w:rsidRPr="005109E7">
        <w:rPr>
          <w:sz w:val="28"/>
          <w:szCs w:val="28"/>
        </w:rPr>
        <w:t xml:space="preserve"> из всей площади общего имущества, указанной в разрешении на ввод</w:t>
      </w:r>
      <w:r>
        <w:rPr>
          <w:sz w:val="28"/>
          <w:szCs w:val="28"/>
        </w:rPr>
        <w:t xml:space="preserve"> как </w:t>
      </w:r>
      <w:r w:rsidRPr="00D51307">
        <w:rPr>
          <w:b/>
          <w:sz w:val="28"/>
          <w:szCs w:val="28"/>
        </w:rPr>
        <w:t>43186,0</w:t>
      </w:r>
      <w:r w:rsidRPr="005109E7">
        <w:rPr>
          <w:sz w:val="28"/>
          <w:szCs w:val="28"/>
        </w:rPr>
        <w:t xml:space="preserve"> м2. необходимо вычесть площадь помещений, не относящихся к определенным  в п.27 приложения 1 к ПП</w:t>
      </w:r>
      <w:r w:rsidR="00030DD8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РФ №306</w:t>
      </w:r>
      <w:r>
        <w:rPr>
          <w:sz w:val="28"/>
          <w:szCs w:val="28"/>
        </w:rPr>
        <w:t>,</w:t>
      </w:r>
      <w:r w:rsidRPr="005109E7">
        <w:rPr>
          <w:sz w:val="28"/>
          <w:szCs w:val="28"/>
        </w:rPr>
        <w:t xml:space="preserve"> а именно -  указанных в техпаспорте</w:t>
      </w:r>
      <w:r w:rsidR="00D51307">
        <w:rPr>
          <w:sz w:val="28"/>
          <w:szCs w:val="28"/>
        </w:rPr>
        <w:t xml:space="preserve"> (приложение </w:t>
      </w:r>
      <w:r w:rsidR="002531C7">
        <w:rPr>
          <w:sz w:val="28"/>
          <w:szCs w:val="28"/>
        </w:rPr>
        <w:t>5</w:t>
      </w:r>
      <w:r w:rsidR="00D51307">
        <w:rPr>
          <w:sz w:val="28"/>
          <w:szCs w:val="28"/>
        </w:rPr>
        <w:t>)</w:t>
      </w:r>
      <w:r w:rsidRPr="005109E7">
        <w:rPr>
          <w:sz w:val="28"/>
          <w:szCs w:val="28"/>
        </w:rPr>
        <w:t xml:space="preserve"> с площадями как: </w:t>
      </w:r>
      <w:proofErr w:type="spellStart"/>
      <w:r w:rsidRPr="005109E7">
        <w:rPr>
          <w:sz w:val="28"/>
          <w:szCs w:val="28"/>
        </w:rPr>
        <w:t>тех.этаж</w:t>
      </w:r>
      <w:proofErr w:type="spellEnd"/>
      <w:r>
        <w:rPr>
          <w:sz w:val="28"/>
          <w:szCs w:val="28"/>
        </w:rPr>
        <w:t>/</w:t>
      </w:r>
      <w:r w:rsidRPr="005109E7">
        <w:rPr>
          <w:sz w:val="28"/>
          <w:szCs w:val="28"/>
        </w:rPr>
        <w:t>чердак -  (7815,5 м2), подвал-(3961,1м2), водомерный узел и насосная 22-Н (38,7 м2),  насосная</w:t>
      </w:r>
      <w:r>
        <w:rPr>
          <w:sz w:val="28"/>
          <w:szCs w:val="28"/>
        </w:rPr>
        <w:t xml:space="preserve"> - </w:t>
      </w:r>
      <w:r w:rsidRPr="005109E7">
        <w:rPr>
          <w:sz w:val="28"/>
          <w:szCs w:val="28"/>
        </w:rPr>
        <w:t>(157,6м2), водомерный узел</w:t>
      </w:r>
      <w:r>
        <w:rPr>
          <w:sz w:val="28"/>
          <w:szCs w:val="28"/>
        </w:rPr>
        <w:t xml:space="preserve">- </w:t>
      </w:r>
      <w:r w:rsidRPr="005109E7">
        <w:rPr>
          <w:sz w:val="28"/>
          <w:szCs w:val="28"/>
        </w:rPr>
        <w:t>(33,0 м2),</w:t>
      </w:r>
      <w:r w:rsidR="00030DD8">
        <w:rPr>
          <w:sz w:val="28"/>
          <w:szCs w:val="28"/>
        </w:rPr>
        <w:t xml:space="preserve"> </w:t>
      </w:r>
      <w:proofErr w:type="spellStart"/>
      <w:r w:rsidRPr="005109E7">
        <w:rPr>
          <w:sz w:val="28"/>
          <w:szCs w:val="28"/>
        </w:rPr>
        <w:t>венткамера</w:t>
      </w:r>
      <w:proofErr w:type="spellEnd"/>
      <w:r>
        <w:rPr>
          <w:sz w:val="28"/>
          <w:szCs w:val="28"/>
        </w:rPr>
        <w:t xml:space="preserve"> -</w:t>
      </w:r>
      <w:r w:rsidRPr="005109E7">
        <w:rPr>
          <w:sz w:val="28"/>
          <w:szCs w:val="28"/>
        </w:rPr>
        <w:t xml:space="preserve"> (40,5 м2),  </w:t>
      </w:r>
      <w:proofErr w:type="spellStart"/>
      <w:r w:rsidRPr="005109E7">
        <w:rPr>
          <w:sz w:val="28"/>
          <w:szCs w:val="28"/>
        </w:rPr>
        <w:t>мусоросборная</w:t>
      </w:r>
      <w:proofErr w:type="spellEnd"/>
      <w:r w:rsidRPr="005109E7">
        <w:rPr>
          <w:sz w:val="28"/>
          <w:szCs w:val="28"/>
        </w:rPr>
        <w:t xml:space="preserve"> камера- (178,1 м2), кабельная</w:t>
      </w:r>
      <w:r>
        <w:rPr>
          <w:sz w:val="28"/>
          <w:szCs w:val="28"/>
        </w:rPr>
        <w:t>-</w:t>
      </w:r>
      <w:r w:rsidRPr="005109E7">
        <w:rPr>
          <w:sz w:val="28"/>
          <w:szCs w:val="28"/>
        </w:rPr>
        <w:t xml:space="preserve"> (234.1м2), ПУИ</w:t>
      </w:r>
      <w:r>
        <w:rPr>
          <w:sz w:val="28"/>
          <w:szCs w:val="28"/>
        </w:rPr>
        <w:t xml:space="preserve"> - </w:t>
      </w:r>
      <w:r w:rsidRPr="005109E7">
        <w:rPr>
          <w:sz w:val="28"/>
          <w:szCs w:val="28"/>
        </w:rPr>
        <w:t xml:space="preserve"> (88,6 м2), машинное помещение лифтов</w:t>
      </w:r>
      <w:r>
        <w:rPr>
          <w:sz w:val="28"/>
          <w:szCs w:val="28"/>
        </w:rPr>
        <w:t xml:space="preserve">- </w:t>
      </w:r>
      <w:r w:rsidRPr="005109E7">
        <w:rPr>
          <w:sz w:val="28"/>
          <w:szCs w:val="28"/>
        </w:rPr>
        <w:t xml:space="preserve">(155,6м2), </w:t>
      </w:r>
      <w:proofErr w:type="spellStart"/>
      <w:r w:rsidRPr="005109E7">
        <w:rPr>
          <w:sz w:val="28"/>
          <w:szCs w:val="28"/>
        </w:rPr>
        <w:t>электрощитовая</w:t>
      </w:r>
      <w:proofErr w:type="spellEnd"/>
      <w:r>
        <w:rPr>
          <w:sz w:val="28"/>
          <w:szCs w:val="28"/>
        </w:rPr>
        <w:t xml:space="preserve">- </w:t>
      </w:r>
      <w:r w:rsidRPr="005109E7">
        <w:rPr>
          <w:sz w:val="28"/>
          <w:szCs w:val="28"/>
        </w:rPr>
        <w:t>(214.1м2) помещение ТСЖ</w:t>
      </w:r>
      <w:r>
        <w:rPr>
          <w:sz w:val="28"/>
          <w:szCs w:val="28"/>
        </w:rPr>
        <w:t xml:space="preserve"> - </w:t>
      </w:r>
      <w:r w:rsidRPr="005109E7">
        <w:rPr>
          <w:sz w:val="28"/>
          <w:szCs w:val="28"/>
        </w:rPr>
        <w:t xml:space="preserve"> (69.8м2), ИТП- (368,6м2), прочие</w:t>
      </w:r>
      <w:r>
        <w:rPr>
          <w:sz w:val="28"/>
          <w:szCs w:val="28"/>
        </w:rPr>
        <w:t xml:space="preserve"> - </w:t>
      </w:r>
      <w:r w:rsidRPr="005109E7">
        <w:rPr>
          <w:sz w:val="28"/>
          <w:szCs w:val="28"/>
        </w:rPr>
        <w:t xml:space="preserve"> (13,2 м2). Общая суммарная площадь вышеуказанных, не входящих в перечень п. 27 приложения 1 к ППРФ №306</w:t>
      </w:r>
      <w:r w:rsidR="00030DD8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 xml:space="preserve">составляет </w:t>
      </w:r>
      <w:r w:rsidRPr="00C6634A">
        <w:rPr>
          <w:b/>
          <w:bCs/>
          <w:sz w:val="28"/>
          <w:szCs w:val="28"/>
        </w:rPr>
        <w:t>13 368,5</w:t>
      </w:r>
      <w:r w:rsidRPr="005109E7">
        <w:rPr>
          <w:sz w:val="28"/>
          <w:szCs w:val="28"/>
        </w:rPr>
        <w:t xml:space="preserve"> м2</w:t>
      </w:r>
    </w:p>
    <w:p w:rsidR="0088668B" w:rsidRDefault="0088668B" w:rsidP="000D2B27">
      <w:pPr>
        <w:ind w:left="-426" w:right="-291" w:firstLine="710"/>
        <w:jc w:val="both"/>
        <w:outlineLvl w:val="0"/>
        <w:rPr>
          <w:sz w:val="28"/>
          <w:szCs w:val="28"/>
        </w:rPr>
      </w:pPr>
      <w:r w:rsidRPr="005109E7">
        <w:rPr>
          <w:sz w:val="28"/>
          <w:szCs w:val="28"/>
        </w:rPr>
        <w:t>Таким образом, площадь общего имущества,</w:t>
      </w:r>
      <w:r w:rsidR="00030DD8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которая применяется при определении норматива потреблен</w:t>
      </w:r>
      <w:r w:rsidR="002531C7">
        <w:rPr>
          <w:sz w:val="28"/>
          <w:szCs w:val="28"/>
        </w:rPr>
        <w:t xml:space="preserve">ия ХВС, ГВС и отведения на </w:t>
      </w:r>
      <w:proofErr w:type="gramStart"/>
      <w:r w:rsidR="002531C7">
        <w:rPr>
          <w:sz w:val="28"/>
          <w:szCs w:val="28"/>
        </w:rPr>
        <w:t xml:space="preserve">СОИ </w:t>
      </w:r>
      <w:r w:rsidRPr="005109E7">
        <w:rPr>
          <w:sz w:val="28"/>
          <w:szCs w:val="28"/>
        </w:rPr>
        <w:t xml:space="preserve"> при</w:t>
      </w:r>
      <w:proofErr w:type="gramEnd"/>
      <w:r w:rsidRPr="005109E7">
        <w:rPr>
          <w:sz w:val="28"/>
          <w:szCs w:val="28"/>
        </w:rPr>
        <w:t xml:space="preserve"> расчётах платы за эти жилищные услуги, будет равняться площ</w:t>
      </w:r>
      <w:r>
        <w:rPr>
          <w:sz w:val="28"/>
          <w:szCs w:val="28"/>
        </w:rPr>
        <w:t>ади</w:t>
      </w:r>
      <w:r w:rsidRPr="005109E7">
        <w:rPr>
          <w:sz w:val="28"/>
          <w:szCs w:val="28"/>
        </w:rPr>
        <w:t xml:space="preserve"> всего общего им</w:t>
      </w:r>
      <w:r>
        <w:rPr>
          <w:sz w:val="28"/>
          <w:szCs w:val="28"/>
        </w:rPr>
        <w:t>у</w:t>
      </w:r>
      <w:r w:rsidRPr="005109E7">
        <w:rPr>
          <w:sz w:val="28"/>
          <w:szCs w:val="28"/>
        </w:rPr>
        <w:t>щества</w:t>
      </w:r>
      <w:r>
        <w:rPr>
          <w:sz w:val="28"/>
          <w:szCs w:val="28"/>
        </w:rPr>
        <w:t xml:space="preserve"> </w:t>
      </w:r>
      <w:r w:rsidR="00030DD8">
        <w:rPr>
          <w:sz w:val="28"/>
          <w:szCs w:val="28"/>
        </w:rPr>
        <w:t xml:space="preserve">по документам разрешения на ввод и </w:t>
      </w:r>
      <w:proofErr w:type="spellStart"/>
      <w:r w:rsidR="00030DD8">
        <w:rPr>
          <w:sz w:val="28"/>
          <w:szCs w:val="28"/>
        </w:rPr>
        <w:t>техинвентаризации</w:t>
      </w:r>
      <w:proofErr w:type="spellEnd"/>
      <w:r w:rsidR="00030D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0DD8">
        <w:rPr>
          <w:b/>
          <w:sz w:val="28"/>
          <w:szCs w:val="28"/>
        </w:rPr>
        <w:t>43 186,8 м2</w:t>
      </w:r>
      <w:r>
        <w:rPr>
          <w:sz w:val="28"/>
          <w:szCs w:val="28"/>
          <w:u w:val="single"/>
        </w:rPr>
        <w:t>)</w:t>
      </w:r>
      <w:r w:rsidRPr="005109E7">
        <w:rPr>
          <w:sz w:val="28"/>
          <w:szCs w:val="28"/>
        </w:rPr>
        <w:t xml:space="preserve"> за вычетом помещений, не входящих в перечень помещений по п. 27 приложения 1 к ППРФ №306, </w:t>
      </w:r>
      <w:proofErr w:type="spellStart"/>
      <w:r w:rsidRPr="005109E7">
        <w:rPr>
          <w:sz w:val="28"/>
          <w:szCs w:val="28"/>
        </w:rPr>
        <w:t>т.е</w:t>
      </w:r>
      <w:proofErr w:type="spellEnd"/>
      <w:r w:rsidRPr="005109E7">
        <w:rPr>
          <w:sz w:val="28"/>
          <w:szCs w:val="28"/>
        </w:rPr>
        <w:t>:</w:t>
      </w:r>
    </w:p>
    <w:p w:rsidR="0088668B" w:rsidRPr="00C6634A" w:rsidRDefault="0088668B" w:rsidP="0088668B">
      <w:pPr>
        <w:ind w:left="-426" w:right="-291" w:firstLine="1134"/>
        <w:jc w:val="center"/>
        <w:outlineLvl w:val="0"/>
        <w:rPr>
          <w:i/>
          <w:iCs/>
          <w:sz w:val="28"/>
          <w:szCs w:val="28"/>
          <w:u w:val="single"/>
        </w:rPr>
      </w:pPr>
      <w:r w:rsidRPr="00C6634A">
        <w:rPr>
          <w:i/>
          <w:iCs/>
          <w:sz w:val="28"/>
          <w:szCs w:val="28"/>
          <w:u w:val="single"/>
        </w:rPr>
        <w:t xml:space="preserve">43 186,8 м2-13 368,5 м2 = </w:t>
      </w:r>
      <w:r w:rsidRPr="00030DD8">
        <w:rPr>
          <w:b/>
          <w:i/>
          <w:iCs/>
          <w:sz w:val="28"/>
          <w:szCs w:val="28"/>
          <w:u w:val="single"/>
        </w:rPr>
        <w:t xml:space="preserve">29 818,3 </w:t>
      </w:r>
      <w:r w:rsidRPr="00C6634A">
        <w:rPr>
          <w:i/>
          <w:iCs/>
          <w:sz w:val="28"/>
          <w:szCs w:val="28"/>
          <w:u w:val="single"/>
        </w:rPr>
        <w:t>м2</w:t>
      </w:r>
    </w:p>
    <w:p w:rsidR="0088668B" w:rsidRDefault="0088668B" w:rsidP="0088668B">
      <w:pPr>
        <w:ind w:left="-426" w:right="-291" w:firstLine="1134"/>
        <w:jc w:val="both"/>
        <w:outlineLvl w:val="0"/>
        <w:rPr>
          <w:sz w:val="28"/>
          <w:szCs w:val="28"/>
          <w:u w:val="single"/>
        </w:rPr>
      </w:pPr>
    </w:p>
    <w:p w:rsidR="0088668B" w:rsidRDefault="008923D1" w:rsidP="0088668B">
      <w:pPr>
        <w:ind w:left="-426" w:right="-291" w:firstLine="1134"/>
        <w:jc w:val="both"/>
        <w:outlineLvl w:val="0"/>
        <w:rPr>
          <w:sz w:val="28"/>
          <w:szCs w:val="28"/>
        </w:rPr>
      </w:pPr>
      <w:r w:rsidRPr="00573F9D">
        <w:rPr>
          <w:sz w:val="28"/>
          <w:szCs w:val="28"/>
        </w:rPr>
        <w:t>Данный принцип расчета пощади общего имущества для определения КР СОИ по нормативу</w:t>
      </w:r>
      <w:r>
        <w:rPr>
          <w:sz w:val="28"/>
          <w:szCs w:val="28"/>
        </w:rPr>
        <w:t xml:space="preserve"> </w:t>
      </w:r>
      <w:r w:rsidRPr="00C650B4">
        <w:rPr>
          <w:sz w:val="28"/>
          <w:szCs w:val="28"/>
        </w:rPr>
        <w:t>подтверждается</w:t>
      </w:r>
      <w:r>
        <w:rPr>
          <w:sz w:val="28"/>
          <w:szCs w:val="28"/>
        </w:rPr>
        <w:t>,</w:t>
      </w:r>
      <w:r w:rsidRPr="00C650B4">
        <w:rPr>
          <w:sz w:val="28"/>
          <w:szCs w:val="28"/>
        </w:rPr>
        <w:t xml:space="preserve"> также письмом </w:t>
      </w:r>
      <w:r>
        <w:rPr>
          <w:sz w:val="28"/>
          <w:szCs w:val="28"/>
        </w:rPr>
        <w:t>Минстроя</w:t>
      </w:r>
      <w:r w:rsidRPr="00C650B4">
        <w:rPr>
          <w:sz w:val="28"/>
          <w:szCs w:val="28"/>
        </w:rPr>
        <w:t xml:space="preserve"> РФ </w:t>
      </w:r>
      <w:hyperlink r:id="rId8" w:tgtFrame="_blank" w:history="1">
        <w:r w:rsidRPr="00C650B4">
          <w:rPr>
            <w:rStyle w:val="ab"/>
            <w:color w:val="auto"/>
            <w:sz w:val="28"/>
            <w:szCs w:val="28"/>
            <w:u w:val="none"/>
          </w:rPr>
          <w:t>от 11.04.2017 № 12368-АЧ/04</w:t>
        </w:r>
      </w:hyperlink>
      <w:r w:rsidR="002531C7">
        <w:rPr>
          <w:sz w:val="28"/>
          <w:szCs w:val="28"/>
        </w:rPr>
        <w:t>.</w:t>
      </w:r>
    </w:p>
    <w:p w:rsidR="00030DD8" w:rsidRPr="000E2C7E" w:rsidRDefault="00A72FBD" w:rsidP="0088668B">
      <w:pPr>
        <w:ind w:left="-426" w:right="-291" w:firstLine="1134"/>
        <w:jc w:val="both"/>
        <w:outlineLvl w:val="0"/>
        <w:rPr>
          <w:sz w:val="28"/>
          <w:szCs w:val="28"/>
        </w:rPr>
      </w:pPr>
      <w:r w:rsidRPr="00030DD8">
        <w:rPr>
          <w:sz w:val="28"/>
          <w:szCs w:val="28"/>
        </w:rPr>
        <w:lastRenderedPageBreak/>
        <w:t xml:space="preserve">Более того, </w:t>
      </w:r>
      <w:r w:rsidR="003A1BEE">
        <w:rPr>
          <w:sz w:val="28"/>
          <w:szCs w:val="28"/>
        </w:rPr>
        <w:t>имеется</w:t>
      </w:r>
      <w:r w:rsidRPr="00030DD8">
        <w:rPr>
          <w:sz w:val="28"/>
          <w:szCs w:val="28"/>
        </w:rPr>
        <w:t xml:space="preserve"> судебная практика и определение </w:t>
      </w:r>
      <w:r w:rsidR="00030DD8">
        <w:rPr>
          <w:sz w:val="28"/>
          <w:szCs w:val="28"/>
        </w:rPr>
        <w:t>В</w:t>
      </w:r>
      <w:r w:rsidRPr="00030DD8">
        <w:rPr>
          <w:sz w:val="28"/>
          <w:szCs w:val="28"/>
        </w:rPr>
        <w:t xml:space="preserve">ерховного суда </w:t>
      </w:r>
      <w:r w:rsidR="002531C7">
        <w:rPr>
          <w:sz w:val="28"/>
          <w:szCs w:val="28"/>
        </w:rPr>
        <w:t>РФ</w:t>
      </w:r>
      <w:r w:rsidR="005A502C">
        <w:rPr>
          <w:sz w:val="28"/>
          <w:szCs w:val="28"/>
        </w:rPr>
        <w:t xml:space="preserve"> по делу</w:t>
      </w:r>
      <w:r w:rsidRPr="00030DD8">
        <w:rPr>
          <w:sz w:val="28"/>
          <w:szCs w:val="28"/>
        </w:rPr>
        <w:t xml:space="preserve"> </w:t>
      </w:r>
      <w:r w:rsidR="002531C7">
        <w:rPr>
          <w:sz w:val="28"/>
          <w:szCs w:val="28"/>
        </w:rPr>
        <w:t>№</w:t>
      </w:r>
      <w:r w:rsidRPr="00030DD8">
        <w:rPr>
          <w:sz w:val="28"/>
          <w:szCs w:val="28"/>
        </w:rPr>
        <w:t xml:space="preserve">А57-26118/2017,) </w:t>
      </w:r>
      <w:r w:rsidR="00030DD8">
        <w:rPr>
          <w:sz w:val="28"/>
          <w:szCs w:val="28"/>
        </w:rPr>
        <w:t>четко о</w:t>
      </w:r>
      <w:r w:rsidRPr="00030DD8">
        <w:rPr>
          <w:sz w:val="28"/>
          <w:szCs w:val="28"/>
        </w:rPr>
        <w:t>пределяющ</w:t>
      </w:r>
      <w:r w:rsidR="00D51307">
        <w:rPr>
          <w:sz w:val="28"/>
          <w:szCs w:val="28"/>
        </w:rPr>
        <w:t>ее</w:t>
      </w:r>
      <w:r w:rsidRPr="00030DD8">
        <w:rPr>
          <w:sz w:val="28"/>
          <w:szCs w:val="28"/>
        </w:rPr>
        <w:t xml:space="preserve"> и подтверждающ</w:t>
      </w:r>
      <w:r w:rsidR="00D51307">
        <w:rPr>
          <w:sz w:val="28"/>
          <w:szCs w:val="28"/>
        </w:rPr>
        <w:t>ее</w:t>
      </w:r>
      <w:r w:rsidRPr="00030DD8">
        <w:rPr>
          <w:sz w:val="28"/>
          <w:szCs w:val="28"/>
        </w:rPr>
        <w:t xml:space="preserve">, что </w:t>
      </w:r>
      <w:r w:rsidR="003A1BEE">
        <w:rPr>
          <w:sz w:val="28"/>
          <w:szCs w:val="28"/>
        </w:rPr>
        <w:t xml:space="preserve">площадь и </w:t>
      </w:r>
      <w:r w:rsidR="000E2C7E" w:rsidRPr="005109E7">
        <w:rPr>
          <w:sz w:val="28"/>
          <w:szCs w:val="28"/>
        </w:rPr>
        <w:t>состав общего имущества</w:t>
      </w:r>
      <w:r w:rsidR="00D51307">
        <w:rPr>
          <w:sz w:val="28"/>
          <w:szCs w:val="28"/>
        </w:rPr>
        <w:t>,</w:t>
      </w:r>
      <w:r w:rsidR="000E2C7E" w:rsidRPr="005109E7">
        <w:rPr>
          <w:sz w:val="28"/>
          <w:szCs w:val="28"/>
        </w:rPr>
        <w:t xml:space="preserve"> который применяется при определении норматива потребления ХВС, </w:t>
      </w:r>
      <w:r w:rsidR="003A1BEE">
        <w:rPr>
          <w:sz w:val="28"/>
          <w:szCs w:val="28"/>
        </w:rPr>
        <w:t xml:space="preserve"> </w:t>
      </w:r>
      <w:r w:rsidR="000E2C7E" w:rsidRPr="005109E7">
        <w:rPr>
          <w:sz w:val="28"/>
          <w:szCs w:val="28"/>
        </w:rPr>
        <w:t xml:space="preserve">ГВС и отведения на СОИ и при расчётах платы за эти жилищные услуги, </w:t>
      </w:r>
      <w:r w:rsidR="000E2C7E" w:rsidRPr="000E2C7E">
        <w:rPr>
          <w:sz w:val="28"/>
          <w:szCs w:val="28"/>
        </w:rPr>
        <w:t xml:space="preserve">определяется согласно п. 27 приложения 1 к </w:t>
      </w:r>
      <w:hyperlink r:id="rId9" w:tgtFrame="_blank" w:history="1">
        <w:r w:rsidR="000E2C7E" w:rsidRPr="000E2C7E">
          <w:rPr>
            <w:rStyle w:val="ab"/>
            <w:sz w:val="28"/>
            <w:szCs w:val="28"/>
          </w:rPr>
          <w:t>ПП РФ № 306</w:t>
        </w:r>
      </w:hyperlink>
      <w:r w:rsidR="000E2C7E" w:rsidRPr="000E2C7E">
        <w:rPr>
          <w:sz w:val="28"/>
          <w:szCs w:val="28"/>
        </w:rPr>
        <w:t xml:space="preserve">. </w:t>
      </w:r>
      <w:r w:rsidR="000E2C7E">
        <w:rPr>
          <w:sz w:val="28"/>
          <w:szCs w:val="28"/>
        </w:rPr>
        <w:t>в</w:t>
      </w:r>
      <w:r w:rsidR="000E2C7E" w:rsidRPr="000E2C7E">
        <w:rPr>
          <w:sz w:val="28"/>
          <w:szCs w:val="28"/>
        </w:rPr>
        <w:t xml:space="preserve"> соответствии с технической документацией на </w:t>
      </w:r>
      <w:r w:rsidR="000E2C7E">
        <w:rPr>
          <w:sz w:val="28"/>
          <w:szCs w:val="28"/>
        </w:rPr>
        <w:t xml:space="preserve">МКД и не может включать в себя площадь  иных </w:t>
      </w:r>
      <w:r w:rsidR="000E2C7E" w:rsidRPr="000E2C7E">
        <w:rPr>
          <w:sz w:val="28"/>
          <w:szCs w:val="28"/>
        </w:rPr>
        <w:t>помещений кроме  межквартирных лестничных площадок, лестниц, коридоров, тамбуров, холлов, вестибюлей, колясочных., т</w:t>
      </w:r>
      <w:r w:rsidR="008923D1" w:rsidRPr="000E2C7E">
        <w:rPr>
          <w:sz w:val="28"/>
          <w:szCs w:val="28"/>
        </w:rPr>
        <w:t>. е</w:t>
      </w:r>
      <w:r w:rsidR="000E2C7E" w:rsidRPr="000E2C7E">
        <w:rPr>
          <w:sz w:val="28"/>
          <w:szCs w:val="28"/>
        </w:rPr>
        <w:t xml:space="preserve"> площадь помещений общего имущества </w:t>
      </w:r>
      <w:r w:rsidR="000E2C7E">
        <w:rPr>
          <w:sz w:val="28"/>
          <w:szCs w:val="28"/>
        </w:rPr>
        <w:t xml:space="preserve"> - </w:t>
      </w:r>
      <w:r w:rsidR="000E2C7E" w:rsidRPr="000E2C7E">
        <w:rPr>
          <w:sz w:val="28"/>
          <w:szCs w:val="28"/>
        </w:rPr>
        <w:t xml:space="preserve">43 186,8 м2 </w:t>
      </w:r>
      <w:r w:rsidR="000E2C7E">
        <w:rPr>
          <w:sz w:val="28"/>
          <w:szCs w:val="28"/>
        </w:rPr>
        <w:t xml:space="preserve">для принятия к расчету  </w:t>
      </w:r>
      <w:r w:rsidR="000E2C7E" w:rsidRPr="000E2C7E">
        <w:rPr>
          <w:sz w:val="28"/>
          <w:szCs w:val="28"/>
        </w:rPr>
        <w:t>до</w:t>
      </w:r>
      <w:r w:rsidR="000E2C7E">
        <w:rPr>
          <w:sz w:val="28"/>
          <w:szCs w:val="28"/>
        </w:rPr>
        <w:t>л</w:t>
      </w:r>
      <w:r w:rsidR="000E2C7E" w:rsidRPr="000E2C7E">
        <w:rPr>
          <w:sz w:val="28"/>
          <w:szCs w:val="28"/>
        </w:rPr>
        <w:t>жна быть уменьшена на площадь прочих помещений по расчету выше</w:t>
      </w:r>
      <w:r w:rsidR="003A1BEE">
        <w:rPr>
          <w:sz w:val="28"/>
          <w:szCs w:val="28"/>
        </w:rPr>
        <w:t>.</w:t>
      </w:r>
    </w:p>
    <w:p w:rsidR="00B5668E" w:rsidRDefault="0088668B" w:rsidP="0088668B">
      <w:pPr>
        <w:ind w:left="-426" w:right="-291" w:firstLine="1134"/>
        <w:jc w:val="both"/>
        <w:outlineLvl w:val="0"/>
        <w:rPr>
          <w:sz w:val="28"/>
          <w:szCs w:val="28"/>
        </w:rPr>
      </w:pPr>
      <w:proofErr w:type="gramStart"/>
      <w:r w:rsidRPr="005109E7">
        <w:rPr>
          <w:sz w:val="28"/>
          <w:szCs w:val="28"/>
        </w:rPr>
        <w:t xml:space="preserve">Указанная </w:t>
      </w:r>
      <w:r w:rsidR="00B5668E">
        <w:rPr>
          <w:sz w:val="28"/>
          <w:szCs w:val="28"/>
        </w:rPr>
        <w:t xml:space="preserve"> ООО</w:t>
      </w:r>
      <w:proofErr w:type="gramEnd"/>
      <w:r w:rsidR="00B5668E">
        <w:rPr>
          <w:sz w:val="28"/>
          <w:szCs w:val="28"/>
        </w:rPr>
        <w:t xml:space="preserve"> «УК Прогресс» </w:t>
      </w:r>
      <w:r w:rsidRPr="005109E7">
        <w:rPr>
          <w:sz w:val="28"/>
          <w:szCs w:val="28"/>
        </w:rPr>
        <w:t>в расшифровке</w:t>
      </w:r>
      <w:r w:rsidR="00B5668E">
        <w:rPr>
          <w:sz w:val="28"/>
          <w:szCs w:val="28"/>
        </w:rPr>
        <w:t xml:space="preserve"> (и в квитанциях)</w:t>
      </w:r>
      <w:r w:rsidRPr="005109E7">
        <w:rPr>
          <w:sz w:val="28"/>
          <w:szCs w:val="28"/>
        </w:rPr>
        <w:t xml:space="preserve"> </w:t>
      </w:r>
      <w:r w:rsidR="000E2C7E">
        <w:rPr>
          <w:sz w:val="28"/>
          <w:szCs w:val="28"/>
        </w:rPr>
        <w:t xml:space="preserve">площадь общего имущества </w:t>
      </w:r>
      <w:r w:rsidRPr="005109E7">
        <w:rPr>
          <w:sz w:val="28"/>
          <w:szCs w:val="28"/>
        </w:rPr>
        <w:t xml:space="preserve"> - 74 595,4 м2 </w:t>
      </w:r>
      <w:r w:rsidR="00B5668E">
        <w:rPr>
          <w:sz w:val="28"/>
          <w:szCs w:val="28"/>
        </w:rPr>
        <w:t xml:space="preserve">и применяемая ими для расчета объемов КР СОИ по нормативу, </w:t>
      </w:r>
      <w:r w:rsidR="000E2C7E">
        <w:rPr>
          <w:sz w:val="28"/>
          <w:szCs w:val="28"/>
        </w:rPr>
        <w:t xml:space="preserve">является завышенной </w:t>
      </w:r>
      <w:r w:rsidR="00B5668E">
        <w:rPr>
          <w:sz w:val="28"/>
          <w:szCs w:val="28"/>
        </w:rPr>
        <w:t>2,5 раза</w:t>
      </w:r>
      <w:r w:rsidR="000E2C7E">
        <w:rPr>
          <w:sz w:val="28"/>
          <w:szCs w:val="28"/>
        </w:rPr>
        <w:t xml:space="preserve"> по сравнению с корректной</w:t>
      </w:r>
      <w:r w:rsidR="00B5668E">
        <w:rPr>
          <w:sz w:val="28"/>
          <w:szCs w:val="28"/>
        </w:rPr>
        <w:t xml:space="preserve"> и</w:t>
      </w:r>
      <w:r w:rsidR="000E2C7E">
        <w:rPr>
          <w:sz w:val="28"/>
          <w:szCs w:val="28"/>
        </w:rPr>
        <w:t xml:space="preserve"> </w:t>
      </w:r>
      <w:r w:rsidR="00B5668E" w:rsidRPr="00573F9D">
        <w:rPr>
          <w:sz w:val="28"/>
          <w:szCs w:val="28"/>
        </w:rPr>
        <w:t xml:space="preserve">приводит к </w:t>
      </w:r>
      <w:r w:rsidR="001367FD">
        <w:rPr>
          <w:sz w:val="28"/>
          <w:szCs w:val="28"/>
        </w:rPr>
        <w:t xml:space="preserve">регулярному </w:t>
      </w:r>
      <w:r w:rsidR="00B5668E" w:rsidRPr="00573F9D">
        <w:rPr>
          <w:sz w:val="28"/>
          <w:szCs w:val="28"/>
        </w:rPr>
        <w:t>завышению платы собственников</w:t>
      </w:r>
      <w:r w:rsidR="00D51307">
        <w:rPr>
          <w:sz w:val="28"/>
          <w:szCs w:val="28"/>
        </w:rPr>
        <w:t xml:space="preserve"> МКД</w:t>
      </w:r>
      <w:r w:rsidR="00B5668E" w:rsidRPr="00573F9D">
        <w:rPr>
          <w:sz w:val="28"/>
          <w:szCs w:val="28"/>
        </w:rPr>
        <w:t xml:space="preserve"> за КР на СОИ</w:t>
      </w:r>
      <w:r w:rsidR="00B5668E">
        <w:rPr>
          <w:sz w:val="28"/>
          <w:szCs w:val="28"/>
        </w:rPr>
        <w:t>.</w:t>
      </w:r>
      <w:r w:rsidR="00B5668E" w:rsidRPr="005109E7">
        <w:rPr>
          <w:sz w:val="28"/>
          <w:szCs w:val="28"/>
        </w:rPr>
        <w:t xml:space="preserve"> </w:t>
      </w:r>
      <w:r w:rsidR="00B5668E">
        <w:rPr>
          <w:sz w:val="28"/>
          <w:szCs w:val="28"/>
        </w:rPr>
        <w:t xml:space="preserve">Данная площадь </w:t>
      </w:r>
      <w:r w:rsidRPr="005109E7">
        <w:rPr>
          <w:sz w:val="28"/>
          <w:szCs w:val="28"/>
        </w:rPr>
        <w:t>превышает в принципе всю площадь общего имущества, и не соответствует определению в п.27 приложения 1 к ПП</w:t>
      </w:r>
      <w:r w:rsidR="00D51307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 xml:space="preserve">РФ №306. </w:t>
      </w:r>
      <w:r w:rsidR="000E2C7E">
        <w:rPr>
          <w:sz w:val="28"/>
          <w:szCs w:val="28"/>
        </w:rPr>
        <w:t>В соответствии с пояснениями ООО «УК Прогресс»</w:t>
      </w:r>
      <w:r w:rsidR="00B5668E">
        <w:rPr>
          <w:sz w:val="28"/>
          <w:szCs w:val="28"/>
        </w:rPr>
        <w:t>,</w:t>
      </w:r>
      <w:r w:rsidR="000E2C7E">
        <w:rPr>
          <w:sz w:val="28"/>
          <w:szCs w:val="28"/>
        </w:rPr>
        <w:t xml:space="preserve"> </w:t>
      </w:r>
      <w:r w:rsidR="00B5668E">
        <w:rPr>
          <w:sz w:val="28"/>
          <w:szCs w:val="28"/>
        </w:rPr>
        <w:t xml:space="preserve">применяемая ими для расчета площадь общего имущества принята из </w:t>
      </w:r>
      <w:proofErr w:type="gramStart"/>
      <w:r w:rsidR="00B5668E">
        <w:rPr>
          <w:sz w:val="28"/>
          <w:szCs w:val="28"/>
        </w:rPr>
        <w:t>конкурсной  документации</w:t>
      </w:r>
      <w:proofErr w:type="gramEnd"/>
      <w:r w:rsidR="00B5668E">
        <w:rPr>
          <w:sz w:val="28"/>
          <w:szCs w:val="28"/>
        </w:rPr>
        <w:t xml:space="preserve">, где указана вся площадь общего имущества (44 879,6 м2) и </w:t>
      </w:r>
      <w:r w:rsidR="003A1BEE">
        <w:rPr>
          <w:sz w:val="28"/>
          <w:szCs w:val="28"/>
        </w:rPr>
        <w:t xml:space="preserve">в </w:t>
      </w:r>
      <w:proofErr w:type="spellStart"/>
      <w:r w:rsidR="003A1BEE">
        <w:rPr>
          <w:sz w:val="28"/>
          <w:szCs w:val="28"/>
        </w:rPr>
        <w:t>т.ч</w:t>
      </w:r>
      <w:proofErr w:type="spellEnd"/>
      <w:r w:rsidR="003A1BEE">
        <w:rPr>
          <w:sz w:val="28"/>
          <w:szCs w:val="28"/>
        </w:rPr>
        <w:t xml:space="preserve">. </w:t>
      </w:r>
      <w:r w:rsidR="00B5668E">
        <w:rPr>
          <w:sz w:val="28"/>
          <w:szCs w:val="28"/>
        </w:rPr>
        <w:t>уборочная площадь лестниц (29 715,8м2). Однако, конкурсная документация не является техниче</w:t>
      </w:r>
      <w:r w:rsidR="003A1BEE">
        <w:rPr>
          <w:sz w:val="28"/>
          <w:szCs w:val="28"/>
        </w:rPr>
        <w:t>с</w:t>
      </w:r>
      <w:r w:rsidR="00B5668E">
        <w:rPr>
          <w:sz w:val="28"/>
          <w:szCs w:val="28"/>
        </w:rPr>
        <w:t>кой документацией дома и нормативным документом, а также</w:t>
      </w:r>
      <w:r w:rsidR="003A1BEE">
        <w:rPr>
          <w:sz w:val="28"/>
          <w:szCs w:val="28"/>
        </w:rPr>
        <w:t>,</w:t>
      </w:r>
      <w:r w:rsidR="00B5668E">
        <w:rPr>
          <w:sz w:val="28"/>
          <w:szCs w:val="28"/>
        </w:rPr>
        <w:t xml:space="preserve"> в данной документации отсутствует указание о суммировании площади общего имущества и уборочной площади лестниц (которые </w:t>
      </w:r>
      <w:r w:rsidR="003A1BEE">
        <w:rPr>
          <w:sz w:val="28"/>
          <w:szCs w:val="28"/>
        </w:rPr>
        <w:t>уже</w:t>
      </w:r>
      <w:r w:rsidR="00B5668E">
        <w:rPr>
          <w:sz w:val="28"/>
          <w:szCs w:val="28"/>
        </w:rPr>
        <w:t xml:space="preserve"> являются общим имуществом</w:t>
      </w:r>
      <w:r w:rsidR="002531C7">
        <w:rPr>
          <w:sz w:val="28"/>
          <w:szCs w:val="28"/>
        </w:rPr>
        <w:t xml:space="preserve"> и включены в площадь общего имущества</w:t>
      </w:r>
      <w:r w:rsidR="00B5668E">
        <w:rPr>
          <w:sz w:val="28"/>
          <w:szCs w:val="28"/>
        </w:rPr>
        <w:t>)</w:t>
      </w:r>
      <w:r w:rsidR="00C20299">
        <w:rPr>
          <w:sz w:val="28"/>
          <w:szCs w:val="28"/>
        </w:rPr>
        <w:t>.</w:t>
      </w:r>
      <w:r w:rsidR="00B5668E">
        <w:rPr>
          <w:sz w:val="28"/>
          <w:szCs w:val="28"/>
        </w:rPr>
        <w:t xml:space="preserve"> </w:t>
      </w:r>
      <w:r w:rsidR="00C20299">
        <w:rPr>
          <w:sz w:val="28"/>
          <w:szCs w:val="28"/>
        </w:rPr>
        <w:t>Управляющая компания неправомерно добавляет к площади общего имущества уборочную площадь лестниц</w:t>
      </w:r>
      <w:r w:rsidR="00D15752">
        <w:rPr>
          <w:sz w:val="28"/>
          <w:szCs w:val="28"/>
        </w:rPr>
        <w:t xml:space="preserve">, </w:t>
      </w:r>
      <w:r w:rsidR="00C20299">
        <w:rPr>
          <w:sz w:val="28"/>
          <w:szCs w:val="28"/>
        </w:rPr>
        <w:t xml:space="preserve">которые включены в площадь общего имущества.  </w:t>
      </w:r>
    </w:p>
    <w:p w:rsidR="001367FD" w:rsidRDefault="00C20299" w:rsidP="0088668B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  <w:highlight w:val="yellow"/>
        </w:rPr>
        <w:t>Дополнительно</w:t>
      </w:r>
      <w:r w:rsidR="001367FD" w:rsidRPr="00C20299">
        <w:rPr>
          <w:sz w:val="28"/>
          <w:szCs w:val="28"/>
          <w:highlight w:val="yellow"/>
        </w:rPr>
        <w:t>, при проверке расшифровки доначислений от УК</w:t>
      </w:r>
      <w:r w:rsidRPr="00C20299">
        <w:rPr>
          <w:sz w:val="28"/>
          <w:szCs w:val="28"/>
          <w:highlight w:val="yellow"/>
        </w:rPr>
        <w:t xml:space="preserve"> выявлено нарушение, заключающееся в том, что перерасчет выполнен за все периоды начиная с марта 2019 года, хотя акт приема передачи (регистрация прав собственности) по моей квартире начинается с</w:t>
      </w:r>
      <w:r>
        <w:rPr>
          <w:sz w:val="28"/>
          <w:szCs w:val="28"/>
          <w:highlight w:val="yellow"/>
        </w:rPr>
        <w:t xml:space="preserve"> </w:t>
      </w:r>
      <w:proofErr w:type="gramStart"/>
      <w:r>
        <w:rPr>
          <w:sz w:val="28"/>
          <w:szCs w:val="28"/>
          <w:highlight w:val="yellow"/>
        </w:rPr>
        <w:t xml:space="preserve">даты </w:t>
      </w:r>
      <w:r w:rsidRPr="00C20299">
        <w:rPr>
          <w:sz w:val="28"/>
          <w:szCs w:val="28"/>
          <w:highlight w:val="yellow"/>
        </w:rPr>
        <w:t xml:space="preserve"> ХХ.ХХ.2020г.</w:t>
      </w:r>
      <w:proofErr w:type="gramEnd"/>
    </w:p>
    <w:p w:rsidR="003A1BEE" w:rsidRDefault="00626191" w:rsidP="00626191">
      <w:pPr>
        <w:ind w:left="-426" w:right="-291" w:firstLine="1134"/>
        <w:jc w:val="both"/>
        <w:outlineLvl w:val="0"/>
        <w:rPr>
          <w:sz w:val="28"/>
          <w:szCs w:val="28"/>
        </w:rPr>
      </w:pPr>
      <w:r w:rsidRPr="00ED39D7">
        <w:rPr>
          <w:sz w:val="28"/>
          <w:szCs w:val="28"/>
        </w:rPr>
        <w:t>На основании вышеуказанных фактов</w:t>
      </w:r>
      <w:r w:rsidR="003A1BEE">
        <w:rPr>
          <w:sz w:val="28"/>
          <w:szCs w:val="28"/>
        </w:rPr>
        <w:t xml:space="preserve"> и обоснований, </w:t>
      </w:r>
      <w:r w:rsidRPr="00ED39D7">
        <w:rPr>
          <w:sz w:val="28"/>
          <w:szCs w:val="28"/>
        </w:rPr>
        <w:t xml:space="preserve"> прошу осуществить проверку  управляющей компании «ООО УК «Прогресс» на предмет </w:t>
      </w:r>
      <w:r w:rsidR="003A1BEE">
        <w:rPr>
          <w:sz w:val="28"/>
          <w:szCs w:val="28"/>
        </w:rPr>
        <w:t xml:space="preserve">правомерности выполненного перерасчета (доначислений) за предыдущие периоды с 2019 г., </w:t>
      </w:r>
      <w:r w:rsidR="001367FD">
        <w:rPr>
          <w:sz w:val="28"/>
          <w:szCs w:val="28"/>
        </w:rPr>
        <w:t>обязать УК «Прогресс» отменить</w:t>
      </w:r>
      <w:r w:rsidR="00C20299">
        <w:rPr>
          <w:sz w:val="28"/>
          <w:szCs w:val="28"/>
        </w:rPr>
        <w:t xml:space="preserve"> вышеуказанные </w:t>
      </w:r>
      <w:r w:rsidR="001367FD">
        <w:rPr>
          <w:sz w:val="28"/>
          <w:szCs w:val="28"/>
        </w:rPr>
        <w:t xml:space="preserve">перерасчеты </w:t>
      </w:r>
      <w:r w:rsidR="00C20299">
        <w:rPr>
          <w:sz w:val="28"/>
          <w:szCs w:val="28"/>
        </w:rPr>
        <w:t>и доначисления</w:t>
      </w:r>
      <w:r w:rsidR="001367FD">
        <w:rPr>
          <w:sz w:val="28"/>
          <w:szCs w:val="28"/>
        </w:rPr>
        <w:t xml:space="preserve"> по моей квартире за периоды начиная с 2019 г (</w:t>
      </w:r>
      <w:proofErr w:type="spellStart"/>
      <w:r w:rsidR="001367FD">
        <w:rPr>
          <w:sz w:val="28"/>
          <w:szCs w:val="28"/>
        </w:rPr>
        <w:t>т.к</w:t>
      </w:r>
      <w:proofErr w:type="spellEnd"/>
      <w:r w:rsidR="001367FD">
        <w:rPr>
          <w:sz w:val="28"/>
          <w:szCs w:val="28"/>
        </w:rPr>
        <w:t xml:space="preserve"> судебное решений и распоряжение ГЖИ</w:t>
      </w:r>
      <w:r w:rsidR="00C20299">
        <w:rPr>
          <w:sz w:val="28"/>
          <w:szCs w:val="28"/>
        </w:rPr>
        <w:t xml:space="preserve"> </w:t>
      </w:r>
      <w:r w:rsidR="00C20299" w:rsidRPr="00843AF5">
        <w:rPr>
          <w:sz w:val="28"/>
          <w:szCs w:val="28"/>
        </w:rPr>
        <w:t xml:space="preserve">№ 12/21/417-Р </w:t>
      </w:r>
      <w:r w:rsidR="001367FD">
        <w:rPr>
          <w:sz w:val="28"/>
          <w:szCs w:val="28"/>
        </w:rPr>
        <w:t xml:space="preserve">не содержало требований по моей квартире) </w:t>
      </w:r>
      <w:r w:rsidR="003A1BEE">
        <w:rPr>
          <w:sz w:val="28"/>
          <w:szCs w:val="28"/>
        </w:rPr>
        <w:t>а также</w:t>
      </w:r>
      <w:r w:rsidR="00C20299">
        <w:rPr>
          <w:sz w:val="28"/>
          <w:szCs w:val="28"/>
        </w:rPr>
        <w:t>,</w:t>
      </w:r>
      <w:r w:rsidR="003A1BEE">
        <w:rPr>
          <w:sz w:val="28"/>
          <w:szCs w:val="28"/>
        </w:rPr>
        <w:t xml:space="preserve"> выдать </w:t>
      </w:r>
      <w:r w:rsidR="00D51307">
        <w:rPr>
          <w:sz w:val="28"/>
          <w:szCs w:val="28"/>
        </w:rPr>
        <w:t xml:space="preserve">управляющей компании </w:t>
      </w:r>
      <w:r w:rsidR="003A1BEE">
        <w:rPr>
          <w:sz w:val="28"/>
          <w:szCs w:val="28"/>
        </w:rPr>
        <w:t>предписание,</w:t>
      </w:r>
      <w:r w:rsidR="00D51307">
        <w:rPr>
          <w:sz w:val="28"/>
          <w:szCs w:val="28"/>
        </w:rPr>
        <w:t xml:space="preserve"> что</w:t>
      </w:r>
      <w:r w:rsidR="00C20299">
        <w:rPr>
          <w:sz w:val="28"/>
          <w:szCs w:val="28"/>
        </w:rPr>
        <w:t xml:space="preserve"> впредь,</w:t>
      </w:r>
      <w:r w:rsidR="008923D1">
        <w:rPr>
          <w:sz w:val="28"/>
          <w:szCs w:val="28"/>
        </w:rPr>
        <w:t xml:space="preserve"> при</w:t>
      </w:r>
      <w:r w:rsidR="008923D1" w:rsidRPr="005109E7">
        <w:rPr>
          <w:sz w:val="28"/>
          <w:szCs w:val="28"/>
        </w:rPr>
        <w:t xml:space="preserve"> расчётах платы </w:t>
      </w:r>
      <w:r w:rsidR="008923D1">
        <w:rPr>
          <w:sz w:val="28"/>
          <w:szCs w:val="28"/>
        </w:rPr>
        <w:t xml:space="preserve">по </w:t>
      </w:r>
      <w:r w:rsidR="003A1BEE" w:rsidRPr="005109E7">
        <w:rPr>
          <w:sz w:val="28"/>
          <w:szCs w:val="28"/>
        </w:rPr>
        <w:t>норматив</w:t>
      </w:r>
      <w:r w:rsidR="008923D1">
        <w:rPr>
          <w:sz w:val="28"/>
          <w:szCs w:val="28"/>
        </w:rPr>
        <w:t>у</w:t>
      </w:r>
      <w:r w:rsidR="003A1BEE" w:rsidRPr="005109E7">
        <w:rPr>
          <w:sz w:val="28"/>
          <w:szCs w:val="28"/>
        </w:rPr>
        <w:t xml:space="preserve"> потребления</w:t>
      </w:r>
      <w:r w:rsidR="008923D1">
        <w:rPr>
          <w:sz w:val="28"/>
          <w:szCs w:val="28"/>
        </w:rPr>
        <w:t xml:space="preserve"> за КР</w:t>
      </w:r>
      <w:r w:rsidR="003A1BEE" w:rsidRPr="005109E7">
        <w:rPr>
          <w:sz w:val="28"/>
          <w:szCs w:val="28"/>
        </w:rPr>
        <w:t xml:space="preserve"> ХВС</w:t>
      </w:r>
      <w:r w:rsidR="00BA6A1F">
        <w:rPr>
          <w:sz w:val="28"/>
          <w:szCs w:val="28"/>
        </w:rPr>
        <w:t xml:space="preserve"> (СОИ)</w:t>
      </w:r>
      <w:r w:rsidR="003A1BEE" w:rsidRPr="005109E7">
        <w:rPr>
          <w:sz w:val="28"/>
          <w:szCs w:val="28"/>
        </w:rPr>
        <w:t>, ГВС</w:t>
      </w:r>
      <w:r w:rsidR="00BA6A1F">
        <w:rPr>
          <w:sz w:val="28"/>
          <w:szCs w:val="28"/>
        </w:rPr>
        <w:t>(СОИ),водоотведение</w:t>
      </w:r>
      <w:r w:rsidR="003A1BEE" w:rsidRPr="005109E7">
        <w:rPr>
          <w:sz w:val="28"/>
          <w:szCs w:val="28"/>
        </w:rPr>
        <w:t xml:space="preserve"> </w:t>
      </w:r>
      <w:r w:rsidR="00BA6A1F">
        <w:rPr>
          <w:sz w:val="28"/>
          <w:szCs w:val="28"/>
        </w:rPr>
        <w:t>(</w:t>
      </w:r>
      <w:r w:rsidR="003A1BEE" w:rsidRPr="005109E7">
        <w:rPr>
          <w:sz w:val="28"/>
          <w:szCs w:val="28"/>
        </w:rPr>
        <w:t>СОИ</w:t>
      </w:r>
      <w:r w:rsidR="00BA6A1F">
        <w:rPr>
          <w:sz w:val="28"/>
          <w:szCs w:val="28"/>
        </w:rPr>
        <w:t>) подогрев ГВС (СОИ)</w:t>
      </w:r>
      <w:r w:rsidR="003A1BEE" w:rsidRPr="005109E7">
        <w:rPr>
          <w:sz w:val="28"/>
          <w:szCs w:val="28"/>
        </w:rPr>
        <w:t xml:space="preserve"> </w:t>
      </w:r>
      <w:r w:rsidR="003A1BEE">
        <w:rPr>
          <w:sz w:val="28"/>
          <w:szCs w:val="28"/>
        </w:rPr>
        <w:t>должна применяться площадь общего имущества из технической документации</w:t>
      </w:r>
      <w:r w:rsidR="00BA6A1F">
        <w:rPr>
          <w:sz w:val="28"/>
          <w:szCs w:val="28"/>
        </w:rPr>
        <w:t xml:space="preserve"> </w:t>
      </w:r>
      <w:r w:rsidR="00BA6A1F" w:rsidRPr="008923D1">
        <w:rPr>
          <w:sz w:val="28"/>
          <w:szCs w:val="28"/>
        </w:rPr>
        <w:t>(43 186,8 м2)</w:t>
      </w:r>
      <w:r w:rsidR="00BA6A1F">
        <w:rPr>
          <w:sz w:val="28"/>
          <w:szCs w:val="28"/>
        </w:rPr>
        <w:t xml:space="preserve"> уменьшенная</w:t>
      </w:r>
      <w:r w:rsidR="003A1BEE">
        <w:rPr>
          <w:sz w:val="28"/>
          <w:szCs w:val="28"/>
        </w:rPr>
        <w:t xml:space="preserve">, с учетом требований </w:t>
      </w:r>
      <w:r w:rsidR="003A1BEE" w:rsidRPr="005109E7">
        <w:rPr>
          <w:sz w:val="28"/>
          <w:szCs w:val="28"/>
        </w:rPr>
        <w:t>п.27 приложения 1 к ПП</w:t>
      </w:r>
      <w:r w:rsidR="00BA6A1F">
        <w:rPr>
          <w:sz w:val="28"/>
          <w:szCs w:val="28"/>
        </w:rPr>
        <w:t xml:space="preserve"> </w:t>
      </w:r>
      <w:r w:rsidR="003A1BEE" w:rsidRPr="005109E7">
        <w:rPr>
          <w:sz w:val="28"/>
          <w:szCs w:val="28"/>
        </w:rPr>
        <w:t>РФ №306</w:t>
      </w:r>
      <w:r w:rsidR="008923D1">
        <w:rPr>
          <w:sz w:val="28"/>
          <w:szCs w:val="28"/>
        </w:rPr>
        <w:t xml:space="preserve">, а именно </w:t>
      </w:r>
      <w:r w:rsidR="008923D1" w:rsidRPr="008923D1">
        <w:rPr>
          <w:b/>
          <w:sz w:val="28"/>
          <w:szCs w:val="28"/>
        </w:rPr>
        <w:t>29 818,3</w:t>
      </w:r>
      <w:r w:rsidR="008923D1">
        <w:rPr>
          <w:b/>
          <w:sz w:val="28"/>
          <w:szCs w:val="28"/>
        </w:rPr>
        <w:t xml:space="preserve"> </w:t>
      </w:r>
      <w:r w:rsidR="008923D1" w:rsidRPr="008923D1">
        <w:rPr>
          <w:b/>
          <w:sz w:val="28"/>
          <w:szCs w:val="28"/>
        </w:rPr>
        <w:t>м2</w:t>
      </w:r>
      <w:r w:rsidR="008923D1">
        <w:rPr>
          <w:sz w:val="28"/>
          <w:szCs w:val="28"/>
        </w:rPr>
        <w:t xml:space="preserve">. Предписание также должно содержать требование о перерасчете КР на </w:t>
      </w:r>
      <w:r w:rsidR="008923D1" w:rsidRPr="005109E7">
        <w:rPr>
          <w:sz w:val="28"/>
          <w:szCs w:val="28"/>
        </w:rPr>
        <w:t>ХВС</w:t>
      </w:r>
      <w:r w:rsidR="008923D1">
        <w:rPr>
          <w:sz w:val="28"/>
          <w:szCs w:val="28"/>
        </w:rPr>
        <w:t xml:space="preserve"> (СОИ)</w:t>
      </w:r>
      <w:r w:rsidR="008923D1" w:rsidRPr="005109E7">
        <w:rPr>
          <w:sz w:val="28"/>
          <w:szCs w:val="28"/>
        </w:rPr>
        <w:t>, ГВС</w:t>
      </w:r>
      <w:r w:rsidR="008923D1">
        <w:rPr>
          <w:sz w:val="28"/>
          <w:szCs w:val="28"/>
        </w:rPr>
        <w:t>(СОИ),водоотведение</w:t>
      </w:r>
      <w:r w:rsidR="008923D1" w:rsidRPr="005109E7">
        <w:rPr>
          <w:sz w:val="28"/>
          <w:szCs w:val="28"/>
        </w:rPr>
        <w:t xml:space="preserve"> </w:t>
      </w:r>
      <w:r w:rsidR="008923D1">
        <w:rPr>
          <w:sz w:val="28"/>
          <w:szCs w:val="28"/>
        </w:rPr>
        <w:t>(</w:t>
      </w:r>
      <w:r w:rsidR="008923D1" w:rsidRPr="005109E7">
        <w:rPr>
          <w:sz w:val="28"/>
          <w:szCs w:val="28"/>
        </w:rPr>
        <w:t>СОИ</w:t>
      </w:r>
      <w:r w:rsidR="008923D1">
        <w:rPr>
          <w:sz w:val="28"/>
          <w:szCs w:val="28"/>
        </w:rPr>
        <w:t>) подогрев ГВС (СОИ) с учетом применения площади по вышеуказанному принципу.</w:t>
      </w:r>
      <w:r w:rsidR="00E7703D">
        <w:rPr>
          <w:sz w:val="28"/>
          <w:szCs w:val="28"/>
        </w:rPr>
        <w:t xml:space="preserve"> Допол</w:t>
      </w:r>
      <w:r w:rsidR="00C20299">
        <w:rPr>
          <w:sz w:val="28"/>
          <w:szCs w:val="28"/>
        </w:rPr>
        <w:t xml:space="preserve">нительно, в связи </w:t>
      </w:r>
      <w:proofErr w:type="gramStart"/>
      <w:r w:rsidR="00C20299">
        <w:rPr>
          <w:sz w:val="28"/>
          <w:szCs w:val="28"/>
        </w:rPr>
        <w:t>вышеописанными</w:t>
      </w:r>
      <w:r w:rsidR="00E7703D">
        <w:rPr>
          <w:sz w:val="28"/>
          <w:szCs w:val="28"/>
        </w:rPr>
        <w:t xml:space="preserve"> </w:t>
      </w:r>
      <w:r w:rsidR="00C20299">
        <w:rPr>
          <w:sz w:val="28"/>
          <w:szCs w:val="28"/>
        </w:rPr>
        <w:t xml:space="preserve"> </w:t>
      </w:r>
      <w:r w:rsidR="00E7703D">
        <w:rPr>
          <w:sz w:val="28"/>
          <w:szCs w:val="28"/>
        </w:rPr>
        <w:t>нарушени</w:t>
      </w:r>
      <w:r w:rsidR="00C20299">
        <w:rPr>
          <w:sz w:val="28"/>
          <w:szCs w:val="28"/>
        </w:rPr>
        <w:t>ями</w:t>
      </w:r>
      <w:proofErr w:type="gramEnd"/>
      <w:r w:rsidR="00E7703D">
        <w:rPr>
          <w:sz w:val="28"/>
          <w:szCs w:val="28"/>
        </w:rPr>
        <w:t xml:space="preserve"> прошу привлечь </w:t>
      </w:r>
      <w:r w:rsidR="00E7703D" w:rsidRPr="00ED39D7">
        <w:rPr>
          <w:sz w:val="28"/>
          <w:szCs w:val="28"/>
        </w:rPr>
        <w:t xml:space="preserve">«ООО УК «Прогресс» </w:t>
      </w:r>
      <w:r w:rsidR="00E7703D">
        <w:rPr>
          <w:sz w:val="28"/>
          <w:szCs w:val="28"/>
        </w:rPr>
        <w:t xml:space="preserve"> и (или) его должностных лиц к административной ответственности по ч.2 ст. 14.6 КоАП РФ.</w:t>
      </w:r>
    </w:p>
    <w:p w:rsidR="003A1BEE" w:rsidRDefault="00BA6A1F" w:rsidP="00626191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Обращаю </w:t>
      </w:r>
      <w:r w:rsidR="008923D1">
        <w:rPr>
          <w:sz w:val="28"/>
          <w:szCs w:val="28"/>
        </w:rPr>
        <w:t xml:space="preserve">Ваше </w:t>
      </w:r>
      <w:r>
        <w:rPr>
          <w:sz w:val="28"/>
          <w:szCs w:val="28"/>
        </w:rPr>
        <w:t>внимание, что</w:t>
      </w:r>
      <w:r w:rsidR="001367FD">
        <w:rPr>
          <w:sz w:val="28"/>
          <w:szCs w:val="28"/>
        </w:rPr>
        <w:t xml:space="preserve"> </w:t>
      </w:r>
      <w:r w:rsidR="00AE7ACB">
        <w:rPr>
          <w:sz w:val="28"/>
          <w:szCs w:val="28"/>
        </w:rPr>
        <w:t>в</w:t>
      </w:r>
      <w:r w:rsidR="001367FD">
        <w:rPr>
          <w:sz w:val="28"/>
          <w:szCs w:val="28"/>
        </w:rPr>
        <w:t xml:space="preserve"> факт</w:t>
      </w:r>
      <w:r w:rsidR="00AE7ACB">
        <w:rPr>
          <w:sz w:val="28"/>
          <w:szCs w:val="28"/>
        </w:rPr>
        <w:t>е</w:t>
      </w:r>
      <w:r w:rsidR="001367FD">
        <w:rPr>
          <w:sz w:val="28"/>
          <w:szCs w:val="28"/>
        </w:rPr>
        <w:t xml:space="preserve"> проведенного</w:t>
      </w:r>
      <w:r w:rsidR="00AE7ACB">
        <w:rPr>
          <w:sz w:val="28"/>
          <w:szCs w:val="28"/>
        </w:rPr>
        <w:t xml:space="preserve"> </w:t>
      </w:r>
      <w:r w:rsidR="00AE7ACB" w:rsidRPr="00ED39D7">
        <w:rPr>
          <w:sz w:val="28"/>
          <w:szCs w:val="28"/>
        </w:rPr>
        <w:t>«ООО УК «</w:t>
      </w:r>
      <w:proofErr w:type="gramStart"/>
      <w:r w:rsidR="00AE7ACB" w:rsidRPr="00ED39D7">
        <w:rPr>
          <w:sz w:val="28"/>
          <w:szCs w:val="28"/>
        </w:rPr>
        <w:t xml:space="preserve">Прогресс» </w:t>
      </w:r>
      <w:r w:rsidR="00AE7ACB">
        <w:rPr>
          <w:sz w:val="28"/>
          <w:szCs w:val="28"/>
        </w:rPr>
        <w:t xml:space="preserve"> неправомерного</w:t>
      </w:r>
      <w:proofErr w:type="gramEnd"/>
      <w:r w:rsidR="001367FD">
        <w:rPr>
          <w:sz w:val="28"/>
          <w:szCs w:val="28"/>
        </w:rPr>
        <w:t xml:space="preserve"> перерасчета и доначислений</w:t>
      </w:r>
      <w:r>
        <w:rPr>
          <w:sz w:val="28"/>
          <w:szCs w:val="28"/>
        </w:rPr>
        <w:t xml:space="preserve"> </w:t>
      </w:r>
      <w:r w:rsidR="00AE7ACB">
        <w:rPr>
          <w:sz w:val="28"/>
          <w:szCs w:val="28"/>
        </w:rPr>
        <w:t xml:space="preserve">для всего МКД более чем на 2300 квартир, </w:t>
      </w:r>
      <w:r>
        <w:rPr>
          <w:sz w:val="28"/>
          <w:szCs w:val="28"/>
        </w:rPr>
        <w:t xml:space="preserve">с учетом завышения площади общего имущества в 2.5 раза  </w:t>
      </w:r>
      <w:r w:rsidRPr="005109E7">
        <w:rPr>
          <w:sz w:val="28"/>
          <w:szCs w:val="28"/>
        </w:rPr>
        <w:t xml:space="preserve">при расчётах платы </w:t>
      </w:r>
      <w:r w:rsidR="008923D1"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за  услуги</w:t>
      </w:r>
      <w:r>
        <w:rPr>
          <w:sz w:val="28"/>
          <w:szCs w:val="28"/>
        </w:rPr>
        <w:t xml:space="preserve"> </w:t>
      </w:r>
      <w:r w:rsidRPr="005109E7">
        <w:rPr>
          <w:sz w:val="28"/>
          <w:szCs w:val="28"/>
        </w:rPr>
        <w:t>ХВС</w:t>
      </w:r>
      <w:r>
        <w:rPr>
          <w:sz w:val="28"/>
          <w:szCs w:val="28"/>
        </w:rPr>
        <w:t xml:space="preserve"> (СОИ)</w:t>
      </w:r>
      <w:r w:rsidRPr="005109E7">
        <w:rPr>
          <w:sz w:val="28"/>
          <w:szCs w:val="28"/>
        </w:rPr>
        <w:t>, ГВС</w:t>
      </w:r>
      <w:r>
        <w:rPr>
          <w:sz w:val="28"/>
          <w:szCs w:val="28"/>
        </w:rPr>
        <w:t>(СОИ)</w:t>
      </w:r>
      <w:r w:rsidR="00D15752">
        <w:rPr>
          <w:sz w:val="28"/>
          <w:szCs w:val="28"/>
        </w:rPr>
        <w:t>, в</w:t>
      </w:r>
      <w:r>
        <w:rPr>
          <w:sz w:val="28"/>
          <w:szCs w:val="28"/>
        </w:rPr>
        <w:t>одоотведение</w:t>
      </w:r>
      <w:r w:rsidRPr="005109E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109E7">
        <w:rPr>
          <w:sz w:val="28"/>
          <w:szCs w:val="28"/>
        </w:rPr>
        <w:t>СОИ</w:t>
      </w:r>
      <w:r>
        <w:rPr>
          <w:sz w:val="28"/>
          <w:szCs w:val="28"/>
        </w:rPr>
        <w:t>) подогрев ГВС (СОИ) по нормативу</w:t>
      </w:r>
      <w:r w:rsidR="008923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7ACB">
        <w:rPr>
          <w:sz w:val="28"/>
          <w:szCs w:val="28"/>
        </w:rPr>
        <w:t xml:space="preserve"> </w:t>
      </w:r>
      <w:r>
        <w:rPr>
          <w:sz w:val="28"/>
          <w:szCs w:val="28"/>
        </w:rPr>
        <w:t>усматриваются признаки серьезного правонарушения</w:t>
      </w:r>
      <w:r w:rsidR="00D15752">
        <w:rPr>
          <w:sz w:val="28"/>
          <w:szCs w:val="28"/>
        </w:rPr>
        <w:t>.</w:t>
      </w:r>
    </w:p>
    <w:p w:rsidR="008601D0" w:rsidRDefault="008601D0" w:rsidP="00626191">
      <w:pPr>
        <w:ind w:left="-426" w:right="-291" w:firstLine="1134"/>
        <w:jc w:val="both"/>
        <w:outlineLvl w:val="0"/>
        <w:rPr>
          <w:sz w:val="28"/>
          <w:szCs w:val="28"/>
        </w:rPr>
      </w:pPr>
    </w:p>
    <w:p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Приложения:  </w:t>
      </w:r>
    </w:p>
    <w:p w:rsidR="004F5AA5" w:rsidRDefault="004F5AA5" w:rsidP="004F5AA5">
      <w:pPr>
        <w:ind w:right="-291"/>
        <w:jc w:val="both"/>
        <w:outlineLvl w:val="0"/>
        <w:rPr>
          <w:sz w:val="28"/>
          <w:szCs w:val="28"/>
        </w:rPr>
      </w:pPr>
    </w:p>
    <w:p w:rsidR="004F5AA5" w:rsidRDefault="00876C3C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Счет-квитанция на оплату за </w:t>
      </w:r>
      <w:r w:rsidR="00C20299" w:rsidRPr="00C20299">
        <w:rPr>
          <w:sz w:val="28"/>
          <w:szCs w:val="28"/>
          <w:highlight w:val="yellow"/>
        </w:rPr>
        <w:t>апрель</w:t>
      </w:r>
      <w:r>
        <w:rPr>
          <w:sz w:val="28"/>
          <w:szCs w:val="28"/>
        </w:rPr>
        <w:t xml:space="preserve"> 2022 (</w:t>
      </w:r>
      <w:r w:rsidRPr="00C20299">
        <w:rPr>
          <w:sz w:val="28"/>
          <w:szCs w:val="28"/>
          <w:highlight w:val="yellow"/>
        </w:rPr>
        <w:t>л/с 7841177961</w:t>
      </w:r>
      <w:r w:rsidR="00C20299" w:rsidRPr="00C20299">
        <w:rPr>
          <w:sz w:val="28"/>
          <w:szCs w:val="28"/>
          <w:highlight w:val="yellow"/>
        </w:rPr>
        <w:t>567</w:t>
      </w:r>
      <w:r>
        <w:rPr>
          <w:sz w:val="28"/>
          <w:szCs w:val="28"/>
        </w:rPr>
        <w:t>)</w:t>
      </w:r>
      <w:r w:rsidR="005E68F9">
        <w:rPr>
          <w:sz w:val="28"/>
          <w:szCs w:val="28"/>
        </w:rPr>
        <w:t xml:space="preserve"> </w:t>
      </w:r>
      <w:r w:rsidR="005A502C">
        <w:rPr>
          <w:sz w:val="28"/>
          <w:szCs w:val="28"/>
        </w:rPr>
        <w:tab/>
      </w:r>
      <w:r w:rsidR="004F5AA5" w:rsidRPr="004F5AA5">
        <w:rPr>
          <w:sz w:val="28"/>
          <w:szCs w:val="28"/>
        </w:rPr>
        <w:t xml:space="preserve"> – </w:t>
      </w:r>
      <w:r w:rsidR="005A502C">
        <w:rPr>
          <w:sz w:val="28"/>
          <w:szCs w:val="28"/>
        </w:rPr>
        <w:t>1</w:t>
      </w:r>
      <w:r w:rsidR="004F5AA5" w:rsidRPr="004F5AA5">
        <w:rPr>
          <w:sz w:val="28"/>
          <w:szCs w:val="28"/>
        </w:rPr>
        <w:t xml:space="preserve"> л.</w:t>
      </w:r>
    </w:p>
    <w:p w:rsidR="008923D1" w:rsidRDefault="008923D1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proofErr w:type="gramStart"/>
      <w:r w:rsidRPr="004F5AA5">
        <w:rPr>
          <w:sz w:val="28"/>
          <w:szCs w:val="28"/>
        </w:rPr>
        <w:t>Письмо  ООО</w:t>
      </w:r>
      <w:proofErr w:type="gramEnd"/>
      <w:r w:rsidRPr="004F5AA5">
        <w:rPr>
          <w:sz w:val="28"/>
          <w:szCs w:val="28"/>
        </w:rPr>
        <w:t xml:space="preserve"> УК «Прогресс» </w:t>
      </w:r>
      <w:r w:rsidR="00876C3C">
        <w:rPr>
          <w:sz w:val="28"/>
          <w:szCs w:val="28"/>
        </w:rPr>
        <w:t xml:space="preserve"> </w:t>
      </w:r>
      <w:r w:rsidR="00876C3C" w:rsidRPr="00C20299">
        <w:rPr>
          <w:sz w:val="28"/>
          <w:szCs w:val="28"/>
          <w:highlight w:val="yellow"/>
        </w:rPr>
        <w:t>И-ПР-0405/22 от 13.04.2022</w:t>
      </w:r>
      <w:r w:rsidR="00876C3C" w:rsidRPr="005109E7">
        <w:rPr>
          <w:sz w:val="28"/>
          <w:szCs w:val="28"/>
        </w:rPr>
        <w:t xml:space="preserve"> </w:t>
      </w:r>
      <w:r w:rsidR="005A502C">
        <w:rPr>
          <w:sz w:val="28"/>
          <w:szCs w:val="28"/>
        </w:rPr>
        <w:tab/>
      </w:r>
      <w:r w:rsidRPr="004F5AA5">
        <w:rPr>
          <w:sz w:val="28"/>
          <w:szCs w:val="28"/>
        </w:rPr>
        <w:t xml:space="preserve">– </w:t>
      </w:r>
      <w:r w:rsidR="00C20299" w:rsidRPr="00C20299">
        <w:rPr>
          <w:sz w:val="28"/>
          <w:szCs w:val="28"/>
          <w:highlight w:val="yellow"/>
        </w:rPr>
        <w:t>6</w:t>
      </w:r>
      <w:r w:rsidRPr="004F5AA5">
        <w:rPr>
          <w:sz w:val="28"/>
          <w:szCs w:val="28"/>
        </w:rPr>
        <w:t xml:space="preserve"> л.</w:t>
      </w:r>
    </w:p>
    <w:p w:rsidR="00C20299" w:rsidRDefault="00C20299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апелляционного </w:t>
      </w:r>
      <w:proofErr w:type="gramStart"/>
      <w:r w:rsidR="00D15752">
        <w:rPr>
          <w:sz w:val="28"/>
          <w:szCs w:val="28"/>
        </w:rPr>
        <w:t>с</w:t>
      </w:r>
      <w:r>
        <w:rPr>
          <w:sz w:val="28"/>
          <w:szCs w:val="28"/>
        </w:rPr>
        <w:t xml:space="preserve">уда </w:t>
      </w:r>
      <w:r w:rsidRPr="00843AF5">
        <w:rPr>
          <w:sz w:val="28"/>
          <w:szCs w:val="28"/>
        </w:rPr>
        <w:t xml:space="preserve"> №</w:t>
      </w:r>
      <w:proofErr w:type="gramEnd"/>
      <w:r w:rsidRPr="00843AF5">
        <w:rPr>
          <w:sz w:val="28"/>
          <w:szCs w:val="28"/>
        </w:rPr>
        <w:t xml:space="preserve"> А56-82564/2021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F5AA5">
        <w:rPr>
          <w:sz w:val="28"/>
          <w:szCs w:val="28"/>
        </w:rPr>
        <w:t xml:space="preserve">– </w:t>
      </w:r>
      <w:r>
        <w:rPr>
          <w:sz w:val="28"/>
          <w:szCs w:val="28"/>
        </w:rPr>
        <w:t>8</w:t>
      </w:r>
      <w:r w:rsidRPr="004F5AA5">
        <w:rPr>
          <w:sz w:val="28"/>
          <w:szCs w:val="28"/>
        </w:rPr>
        <w:t xml:space="preserve"> л.</w:t>
      </w:r>
    </w:p>
    <w:p w:rsidR="008923D1" w:rsidRDefault="00876C3C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5109E7">
        <w:rPr>
          <w:sz w:val="28"/>
          <w:szCs w:val="28"/>
        </w:rPr>
        <w:t>азрешение на ввод в эксплуатацию</w:t>
      </w:r>
      <w:r>
        <w:rPr>
          <w:sz w:val="28"/>
          <w:szCs w:val="28"/>
        </w:rPr>
        <w:t xml:space="preserve"> №78-04-34-2018 от 21.12.18г</w:t>
      </w:r>
      <w:r w:rsidRPr="004F5AA5">
        <w:rPr>
          <w:sz w:val="28"/>
          <w:szCs w:val="28"/>
        </w:rPr>
        <w:t xml:space="preserve"> </w:t>
      </w:r>
      <w:r w:rsidR="008923D1" w:rsidRPr="004F5AA5">
        <w:rPr>
          <w:sz w:val="28"/>
          <w:szCs w:val="28"/>
        </w:rPr>
        <w:t xml:space="preserve">– </w:t>
      </w:r>
      <w:r w:rsidR="008923D1">
        <w:rPr>
          <w:sz w:val="28"/>
          <w:szCs w:val="28"/>
        </w:rPr>
        <w:t>4</w:t>
      </w:r>
      <w:r w:rsidR="008923D1" w:rsidRPr="004F5AA5">
        <w:rPr>
          <w:sz w:val="28"/>
          <w:szCs w:val="28"/>
        </w:rPr>
        <w:t xml:space="preserve"> л.</w:t>
      </w:r>
    </w:p>
    <w:p w:rsidR="008923D1" w:rsidRDefault="00876C3C" w:rsidP="004F5AA5">
      <w:pPr>
        <w:pStyle w:val="ae"/>
        <w:numPr>
          <w:ilvl w:val="0"/>
          <w:numId w:val="1"/>
        </w:numPr>
        <w:ind w:right="-2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Технический паспорт </w:t>
      </w:r>
      <w:r w:rsidR="005A502C">
        <w:rPr>
          <w:sz w:val="28"/>
          <w:szCs w:val="28"/>
        </w:rPr>
        <w:t>МКД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="005A502C">
        <w:rPr>
          <w:sz w:val="28"/>
          <w:szCs w:val="28"/>
        </w:rPr>
        <w:tab/>
      </w:r>
      <w:r w:rsidR="008923D1">
        <w:rPr>
          <w:sz w:val="28"/>
          <w:szCs w:val="28"/>
        </w:rPr>
        <w:t xml:space="preserve"> </w:t>
      </w:r>
      <w:r w:rsidR="008923D1" w:rsidRPr="004F5AA5">
        <w:rPr>
          <w:sz w:val="28"/>
          <w:szCs w:val="28"/>
        </w:rPr>
        <w:t xml:space="preserve"> –</w:t>
      </w:r>
      <w:proofErr w:type="gramEnd"/>
      <w:r w:rsidR="008923D1" w:rsidRPr="004F5A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6</w:t>
      </w:r>
      <w:r w:rsidR="008923D1" w:rsidRPr="004F5AA5">
        <w:rPr>
          <w:sz w:val="28"/>
          <w:szCs w:val="28"/>
        </w:rPr>
        <w:t xml:space="preserve"> л.</w:t>
      </w:r>
    </w:p>
    <w:p w:rsidR="004F5AA5" w:rsidRPr="004F5AA5" w:rsidRDefault="004F5AA5" w:rsidP="005E68F9">
      <w:pPr>
        <w:pStyle w:val="ae"/>
        <w:ind w:right="-291"/>
        <w:jc w:val="both"/>
        <w:outlineLvl w:val="0"/>
        <w:rPr>
          <w:sz w:val="28"/>
          <w:szCs w:val="28"/>
        </w:rPr>
      </w:pPr>
    </w:p>
    <w:p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:rsidR="004F5AA5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:rsidR="004F5AA5" w:rsidRPr="00ED39D7" w:rsidRDefault="004F5AA5" w:rsidP="004F5AA5">
      <w:pPr>
        <w:ind w:left="-567" w:right="-291" w:firstLine="708"/>
        <w:jc w:val="both"/>
        <w:outlineLvl w:val="0"/>
        <w:rPr>
          <w:sz w:val="28"/>
          <w:szCs w:val="28"/>
        </w:rPr>
      </w:pPr>
    </w:p>
    <w:p w:rsidR="00EB0FCD" w:rsidRDefault="00EB0FCD">
      <w:pPr>
        <w:widowControl w:val="0"/>
        <w:jc w:val="both"/>
      </w:pPr>
      <w:r>
        <w:tab/>
      </w:r>
    </w:p>
    <w:p w:rsidR="004E24D0" w:rsidRDefault="004E24D0">
      <w:pPr>
        <w:widowControl w:val="0"/>
        <w:jc w:val="both"/>
      </w:pPr>
    </w:p>
    <w:p w:rsidR="004E24D0" w:rsidRDefault="004E24D0">
      <w:pPr>
        <w:widowControl w:val="0"/>
        <w:jc w:val="both"/>
      </w:pPr>
    </w:p>
    <w:p w:rsidR="00EB0FCD" w:rsidRDefault="00EB0FCD">
      <w:pPr>
        <w:widowControl w:val="0"/>
        <w:ind w:firstLine="540"/>
        <w:jc w:val="both"/>
      </w:pPr>
    </w:p>
    <w:p w:rsidR="00EB0FCD" w:rsidRDefault="00EB0F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</w:t>
      </w:r>
      <w:r w:rsidR="00D15752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15</w:t>
      </w:r>
      <w:r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__"__</w:t>
      </w:r>
      <w:r w:rsidR="00E308CA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</w:t>
      </w:r>
      <w:r w:rsidR="005A502C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5</w:t>
      </w:r>
      <w:r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__ _</w:t>
      </w:r>
      <w:r w:rsidR="00A6465A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20</w:t>
      </w:r>
      <w:r w:rsidR="00E308CA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="005A502C" w:rsidRPr="00D15752">
        <w:rPr>
          <w:rFonts w:ascii="Times New Roman" w:hAnsi="Times New Roman" w:cs="Times New Roman"/>
          <w:sz w:val="24"/>
          <w:szCs w:val="24"/>
          <w:highlight w:val="yellow"/>
          <w:u w:val="single"/>
        </w:rPr>
        <w:t>2</w:t>
      </w:r>
      <w:r w:rsidRPr="00D15752">
        <w:rPr>
          <w:rFonts w:ascii="Times New Roman" w:hAnsi="Times New Roman" w:cs="Times New Roman"/>
          <w:sz w:val="24"/>
          <w:szCs w:val="24"/>
          <w:highlight w:val="yellow"/>
        </w:rPr>
        <w:t>_ г.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CB771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0FCD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6465A" w:rsidRDefault="00A6465A" w:rsidP="00A6465A">
      <w:pPr>
        <w:jc w:val="right"/>
      </w:pPr>
    </w:p>
    <w:p w:rsidR="00E308CA" w:rsidRPr="00E308CA" w:rsidRDefault="00E308CA" w:rsidP="00E308CA"/>
    <w:p w:rsidR="00E308CA" w:rsidRPr="00E308CA" w:rsidRDefault="00E308CA" w:rsidP="00E308CA"/>
    <w:p w:rsidR="00E308CA" w:rsidRPr="00E308CA" w:rsidRDefault="00E308CA" w:rsidP="00E308CA"/>
    <w:p w:rsidR="00E308CA" w:rsidRDefault="00E308CA" w:rsidP="00E308CA"/>
    <w:p w:rsidR="00CB771B" w:rsidRDefault="00600776" w:rsidP="00600776">
      <w:pPr>
        <w:pStyle w:val="ae"/>
        <w:tabs>
          <w:tab w:val="left" w:pos="6045"/>
        </w:tabs>
        <w:rPr>
          <w:i/>
          <w:highlight w:val="cyan"/>
        </w:rPr>
      </w:pPr>
      <w:r w:rsidRPr="00600776">
        <w:rPr>
          <w:i/>
          <w:highlight w:val="cyan"/>
        </w:rPr>
        <w:t xml:space="preserve">!!! примечания. То где выделено желтым, поставить свои данные. (либо удалить неактуальный именно для вас абзац).  </w:t>
      </w:r>
    </w:p>
    <w:p w:rsidR="00CB771B" w:rsidRDefault="00CB771B" w:rsidP="00600776">
      <w:pPr>
        <w:pStyle w:val="ae"/>
        <w:tabs>
          <w:tab w:val="left" w:pos="6045"/>
        </w:tabs>
        <w:rPr>
          <w:i/>
          <w:highlight w:val="cyan"/>
        </w:rPr>
      </w:pPr>
      <w:r>
        <w:rPr>
          <w:i/>
          <w:highlight w:val="cyan"/>
        </w:rPr>
        <w:t xml:space="preserve">Приложения № 1 – ваша квитанция </w:t>
      </w:r>
    </w:p>
    <w:p w:rsidR="00CB771B" w:rsidRDefault="00CB771B" w:rsidP="00600776">
      <w:pPr>
        <w:pStyle w:val="ae"/>
        <w:tabs>
          <w:tab w:val="left" w:pos="6045"/>
        </w:tabs>
        <w:rPr>
          <w:i/>
          <w:highlight w:val="cyan"/>
        </w:rPr>
      </w:pPr>
      <w:r>
        <w:rPr>
          <w:i/>
          <w:highlight w:val="cyan"/>
        </w:rPr>
        <w:t xml:space="preserve">Приложение № </w:t>
      </w:r>
      <w:r w:rsidR="00600776" w:rsidRPr="00600776">
        <w:rPr>
          <w:i/>
          <w:highlight w:val="cyan"/>
        </w:rPr>
        <w:t>2 –</w:t>
      </w:r>
      <w:r w:rsidRPr="00CB771B">
        <w:rPr>
          <w:i/>
          <w:highlight w:val="cyan"/>
        </w:rPr>
        <w:t xml:space="preserve"> </w:t>
      </w:r>
      <w:r w:rsidR="00600776">
        <w:rPr>
          <w:i/>
          <w:highlight w:val="cyan"/>
        </w:rPr>
        <w:t xml:space="preserve">письмо </w:t>
      </w:r>
      <w:r>
        <w:rPr>
          <w:i/>
          <w:highlight w:val="cyan"/>
        </w:rPr>
        <w:t xml:space="preserve">ответ с расшифровкой от </w:t>
      </w:r>
      <w:proofErr w:type="gramStart"/>
      <w:r>
        <w:rPr>
          <w:i/>
          <w:highlight w:val="cyan"/>
        </w:rPr>
        <w:t xml:space="preserve">УК  </w:t>
      </w:r>
      <w:r w:rsidR="00600776" w:rsidRPr="00600776">
        <w:rPr>
          <w:i/>
          <w:highlight w:val="cyan"/>
        </w:rPr>
        <w:t>добавить</w:t>
      </w:r>
      <w:proofErr w:type="gramEnd"/>
      <w:r w:rsidR="00600776" w:rsidRPr="00600776">
        <w:rPr>
          <w:i/>
          <w:highlight w:val="cyan"/>
        </w:rPr>
        <w:t xml:space="preserve"> самостоятельно к письму. </w:t>
      </w:r>
    </w:p>
    <w:p w:rsidR="00CB771B" w:rsidRDefault="00600776" w:rsidP="00600776">
      <w:pPr>
        <w:pStyle w:val="ae"/>
        <w:tabs>
          <w:tab w:val="left" w:pos="6045"/>
        </w:tabs>
        <w:rPr>
          <w:i/>
        </w:rPr>
      </w:pPr>
      <w:r w:rsidRPr="00600776">
        <w:rPr>
          <w:i/>
          <w:highlight w:val="cyan"/>
        </w:rPr>
        <w:t>Приложени</w:t>
      </w:r>
      <w:r w:rsidR="00CB771B">
        <w:rPr>
          <w:i/>
          <w:highlight w:val="cyan"/>
        </w:rPr>
        <w:t>е</w:t>
      </w:r>
      <w:r w:rsidRPr="00600776">
        <w:rPr>
          <w:i/>
          <w:highlight w:val="cyan"/>
        </w:rPr>
        <w:t xml:space="preserve"> № 3</w:t>
      </w:r>
      <w:r w:rsidRPr="00CB771B">
        <w:rPr>
          <w:i/>
          <w:highlight w:val="cyan"/>
        </w:rPr>
        <w:t xml:space="preserve"> </w:t>
      </w:r>
      <w:r w:rsidR="00CB771B" w:rsidRPr="00CB771B">
        <w:rPr>
          <w:i/>
          <w:highlight w:val="cyan"/>
        </w:rPr>
        <w:t>–</w:t>
      </w:r>
      <w:r w:rsidR="00CB771B" w:rsidRPr="00CB771B">
        <w:rPr>
          <w:i/>
          <w:highlight w:val="cyan"/>
        </w:rPr>
        <w:t xml:space="preserve"> Дело А56-82564/2021 (есть в списке вложений под статьей)</w:t>
      </w:r>
    </w:p>
    <w:p w:rsidR="00600776" w:rsidRPr="00600776" w:rsidRDefault="00CB771B" w:rsidP="00600776">
      <w:pPr>
        <w:pStyle w:val="ae"/>
        <w:tabs>
          <w:tab w:val="left" w:pos="6045"/>
        </w:tabs>
        <w:rPr>
          <w:i/>
          <w:highlight w:val="cyan"/>
        </w:rPr>
      </w:pPr>
      <w:r w:rsidRPr="00600776">
        <w:rPr>
          <w:i/>
          <w:highlight w:val="cyan"/>
        </w:rPr>
        <w:t>Приложени</w:t>
      </w:r>
      <w:r>
        <w:rPr>
          <w:i/>
          <w:highlight w:val="cyan"/>
        </w:rPr>
        <w:t>е</w:t>
      </w:r>
      <w:r w:rsidRPr="00600776">
        <w:rPr>
          <w:i/>
          <w:highlight w:val="cyan"/>
        </w:rPr>
        <w:t xml:space="preserve"> </w:t>
      </w:r>
      <w:r>
        <w:rPr>
          <w:i/>
          <w:highlight w:val="cyan"/>
        </w:rPr>
        <w:t xml:space="preserve">№ 4 и № </w:t>
      </w:r>
      <w:r w:rsidR="00600776" w:rsidRPr="00600776">
        <w:rPr>
          <w:i/>
          <w:highlight w:val="cyan"/>
        </w:rPr>
        <w:t xml:space="preserve">5 – </w:t>
      </w:r>
      <w:r w:rsidRPr="00CB771B">
        <w:rPr>
          <w:i/>
          <w:highlight w:val="cyan"/>
        </w:rPr>
        <w:t>(</w:t>
      </w:r>
      <w:r>
        <w:rPr>
          <w:i/>
          <w:highlight w:val="cyan"/>
        </w:rPr>
        <w:t xml:space="preserve">уже склеены и </w:t>
      </w:r>
      <w:r w:rsidRPr="00CB771B">
        <w:rPr>
          <w:i/>
          <w:highlight w:val="cyan"/>
        </w:rPr>
        <w:t>есть в списке вложений под статьей)</w:t>
      </w:r>
    </w:p>
    <w:p w:rsidR="00E308CA" w:rsidRPr="00E308CA" w:rsidRDefault="00600776" w:rsidP="00600776">
      <w:pPr>
        <w:pStyle w:val="ae"/>
        <w:tabs>
          <w:tab w:val="left" w:pos="6045"/>
        </w:tabs>
      </w:pPr>
      <w:r w:rsidRPr="00600776">
        <w:rPr>
          <w:i/>
          <w:highlight w:val="cyan"/>
        </w:rPr>
        <w:t xml:space="preserve">Файл письма подписать и </w:t>
      </w:r>
      <w:r w:rsidR="00CB771B">
        <w:rPr>
          <w:i/>
          <w:highlight w:val="cyan"/>
        </w:rPr>
        <w:t xml:space="preserve">конвертировать в формат </w:t>
      </w:r>
      <w:r w:rsidR="00CB771B">
        <w:rPr>
          <w:i/>
          <w:highlight w:val="cyan"/>
          <w:lang w:val="en-US"/>
        </w:rPr>
        <w:t>PDF</w:t>
      </w:r>
      <w:r w:rsidRPr="00600776">
        <w:rPr>
          <w:i/>
          <w:highlight w:val="cyan"/>
        </w:rPr>
        <w:t xml:space="preserve">.  Лучше объединить с приложениями в один файл в любом </w:t>
      </w:r>
      <w:r w:rsidRPr="00600776">
        <w:rPr>
          <w:i/>
          <w:highlight w:val="cyan"/>
          <w:lang w:val="en-US"/>
        </w:rPr>
        <w:t>pdf</w:t>
      </w:r>
      <w:r w:rsidRPr="00600776">
        <w:rPr>
          <w:i/>
          <w:highlight w:val="cyan"/>
        </w:rPr>
        <w:t xml:space="preserve"> </w:t>
      </w:r>
      <w:r w:rsidRPr="00CB771B">
        <w:rPr>
          <w:i/>
          <w:highlight w:val="cyan"/>
        </w:rPr>
        <w:t>редактор</w:t>
      </w:r>
      <w:r w:rsidR="00CB771B" w:rsidRPr="00CB771B">
        <w:rPr>
          <w:i/>
          <w:highlight w:val="cyan"/>
          <w:lang w:val="en-US"/>
        </w:rPr>
        <w:t>e</w:t>
      </w:r>
      <w:r w:rsidR="00CB771B" w:rsidRPr="00CB771B">
        <w:rPr>
          <w:i/>
          <w:highlight w:val="cyan"/>
        </w:rPr>
        <w:t>.</w:t>
      </w:r>
      <w:r w:rsidR="00E308CA">
        <w:tab/>
      </w:r>
    </w:p>
    <w:sectPr w:rsidR="00E308CA" w:rsidRPr="00E308CA" w:rsidSect="005E68F9">
      <w:footerReference w:type="default" r:id="rId10"/>
      <w:pgSz w:w="11906" w:h="16838"/>
      <w:pgMar w:top="993" w:right="850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2E" w:rsidRDefault="00F3152E" w:rsidP="005E68F9">
      <w:r>
        <w:separator/>
      </w:r>
    </w:p>
  </w:endnote>
  <w:endnote w:type="continuationSeparator" w:id="0">
    <w:p w:rsidR="00F3152E" w:rsidRDefault="00F3152E" w:rsidP="005E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22574"/>
      <w:docPartObj>
        <w:docPartGallery w:val="Page Numbers (Bottom of Page)"/>
        <w:docPartUnique/>
      </w:docPartObj>
    </w:sdtPr>
    <w:sdtEndPr/>
    <w:sdtContent>
      <w:p w:rsidR="001367FD" w:rsidRDefault="00F3152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C3F">
          <w:rPr>
            <w:noProof/>
          </w:rPr>
          <w:t>1</w:t>
        </w:r>
        <w:r>
          <w:rPr>
            <w:noProof/>
          </w:rPr>
          <w:fldChar w:fldCharType="end"/>
        </w:r>
        <w:r w:rsidR="001367FD">
          <w:t xml:space="preserve"> из 4</w:t>
        </w:r>
      </w:p>
    </w:sdtContent>
  </w:sdt>
  <w:p w:rsidR="001367FD" w:rsidRDefault="001367F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2E" w:rsidRDefault="00F3152E" w:rsidP="005E68F9">
      <w:r>
        <w:separator/>
      </w:r>
    </w:p>
  </w:footnote>
  <w:footnote w:type="continuationSeparator" w:id="0">
    <w:p w:rsidR="00F3152E" w:rsidRDefault="00F3152E" w:rsidP="005E6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A5636"/>
    <w:multiLevelType w:val="hybridMultilevel"/>
    <w:tmpl w:val="7A5A6BA6"/>
    <w:lvl w:ilvl="0" w:tplc="1B90C9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745D27"/>
    <w:multiLevelType w:val="hybridMultilevel"/>
    <w:tmpl w:val="CC021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0E1E"/>
    <w:multiLevelType w:val="hybridMultilevel"/>
    <w:tmpl w:val="FDB47F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6F"/>
    <w:rsid w:val="00014238"/>
    <w:rsid w:val="00020B22"/>
    <w:rsid w:val="00030DD8"/>
    <w:rsid w:val="000434ED"/>
    <w:rsid w:val="00075A63"/>
    <w:rsid w:val="000806C5"/>
    <w:rsid w:val="00083DF5"/>
    <w:rsid w:val="000A4705"/>
    <w:rsid w:val="000D2B27"/>
    <w:rsid w:val="000E2C7E"/>
    <w:rsid w:val="000E4537"/>
    <w:rsid w:val="000F5CCC"/>
    <w:rsid w:val="001127EC"/>
    <w:rsid w:val="00123841"/>
    <w:rsid w:val="00126552"/>
    <w:rsid w:val="001367FD"/>
    <w:rsid w:val="0013768F"/>
    <w:rsid w:val="00144D85"/>
    <w:rsid w:val="00161C83"/>
    <w:rsid w:val="00175377"/>
    <w:rsid w:val="001777D0"/>
    <w:rsid w:val="0018119E"/>
    <w:rsid w:val="00194AA8"/>
    <w:rsid w:val="001A2991"/>
    <w:rsid w:val="001C4C3F"/>
    <w:rsid w:val="001C6C96"/>
    <w:rsid w:val="001E7534"/>
    <w:rsid w:val="00210FBF"/>
    <w:rsid w:val="002531C7"/>
    <w:rsid w:val="00254066"/>
    <w:rsid w:val="00261052"/>
    <w:rsid w:val="0029366F"/>
    <w:rsid w:val="002D6B0C"/>
    <w:rsid w:val="00342960"/>
    <w:rsid w:val="00354B1C"/>
    <w:rsid w:val="00365BB8"/>
    <w:rsid w:val="0039664F"/>
    <w:rsid w:val="003A1BEE"/>
    <w:rsid w:val="003B0DAA"/>
    <w:rsid w:val="003D6CB3"/>
    <w:rsid w:val="003E3A65"/>
    <w:rsid w:val="003F52C9"/>
    <w:rsid w:val="00407DC8"/>
    <w:rsid w:val="00426002"/>
    <w:rsid w:val="004475C8"/>
    <w:rsid w:val="004655D3"/>
    <w:rsid w:val="004714FC"/>
    <w:rsid w:val="00482FC7"/>
    <w:rsid w:val="0048661F"/>
    <w:rsid w:val="00494F52"/>
    <w:rsid w:val="004D4475"/>
    <w:rsid w:val="004E24D0"/>
    <w:rsid w:val="004F5AA5"/>
    <w:rsid w:val="00522658"/>
    <w:rsid w:val="00525F2C"/>
    <w:rsid w:val="00545A35"/>
    <w:rsid w:val="0054740C"/>
    <w:rsid w:val="00564AAB"/>
    <w:rsid w:val="005A502C"/>
    <w:rsid w:val="005A6016"/>
    <w:rsid w:val="005E68F9"/>
    <w:rsid w:val="00600776"/>
    <w:rsid w:val="00601957"/>
    <w:rsid w:val="00626191"/>
    <w:rsid w:val="00642A99"/>
    <w:rsid w:val="00643A61"/>
    <w:rsid w:val="00651329"/>
    <w:rsid w:val="00656D07"/>
    <w:rsid w:val="00664B14"/>
    <w:rsid w:val="006774F1"/>
    <w:rsid w:val="006817C1"/>
    <w:rsid w:val="006A389E"/>
    <w:rsid w:val="006B36B1"/>
    <w:rsid w:val="006B7567"/>
    <w:rsid w:val="006C1FBE"/>
    <w:rsid w:val="006F1AFE"/>
    <w:rsid w:val="007054C9"/>
    <w:rsid w:val="00723087"/>
    <w:rsid w:val="007304D8"/>
    <w:rsid w:val="007B127A"/>
    <w:rsid w:val="007B333A"/>
    <w:rsid w:val="007D4993"/>
    <w:rsid w:val="008004A6"/>
    <w:rsid w:val="00814930"/>
    <w:rsid w:val="00823F73"/>
    <w:rsid w:val="00843AF5"/>
    <w:rsid w:val="008601D0"/>
    <w:rsid w:val="00866C12"/>
    <w:rsid w:val="00876C3C"/>
    <w:rsid w:val="00883B8C"/>
    <w:rsid w:val="0088668B"/>
    <w:rsid w:val="008923D1"/>
    <w:rsid w:val="008960BA"/>
    <w:rsid w:val="008A2E6A"/>
    <w:rsid w:val="008B1204"/>
    <w:rsid w:val="008F2206"/>
    <w:rsid w:val="00973A94"/>
    <w:rsid w:val="00973BE6"/>
    <w:rsid w:val="009923EF"/>
    <w:rsid w:val="00A233E4"/>
    <w:rsid w:val="00A53537"/>
    <w:rsid w:val="00A6465A"/>
    <w:rsid w:val="00A72FBD"/>
    <w:rsid w:val="00A918AF"/>
    <w:rsid w:val="00A9761E"/>
    <w:rsid w:val="00AB2563"/>
    <w:rsid w:val="00AE5D22"/>
    <w:rsid w:val="00AE7ACB"/>
    <w:rsid w:val="00B31E09"/>
    <w:rsid w:val="00B35BA1"/>
    <w:rsid w:val="00B54F0E"/>
    <w:rsid w:val="00B5668E"/>
    <w:rsid w:val="00B84FFB"/>
    <w:rsid w:val="00BA6A1F"/>
    <w:rsid w:val="00BA6D17"/>
    <w:rsid w:val="00BC0193"/>
    <w:rsid w:val="00BE0A5B"/>
    <w:rsid w:val="00BE646C"/>
    <w:rsid w:val="00BE7403"/>
    <w:rsid w:val="00C20299"/>
    <w:rsid w:val="00C560AF"/>
    <w:rsid w:val="00C6633A"/>
    <w:rsid w:val="00C97818"/>
    <w:rsid w:val="00CB0C65"/>
    <w:rsid w:val="00CB6E9D"/>
    <w:rsid w:val="00CB771B"/>
    <w:rsid w:val="00CE0FA2"/>
    <w:rsid w:val="00CF01F7"/>
    <w:rsid w:val="00D15752"/>
    <w:rsid w:val="00D27BC1"/>
    <w:rsid w:val="00D300A0"/>
    <w:rsid w:val="00D3339D"/>
    <w:rsid w:val="00D51307"/>
    <w:rsid w:val="00D63CED"/>
    <w:rsid w:val="00D723AF"/>
    <w:rsid w:val="00D82A7A"/>
    <w:rsid w:val="00DA1216"/>
    <w:rsid w:val="00DA6279"/>
    <w:rsid w:val="00DC2E88"/>
    <w:rsid w:val="00DE4CE4"/>
    <w:rsid w:val="00E01980"/>
    <w:rsid w:val="00E0790E"/>
    <w:rsid w:val="00E1659C"/>
    <w:rsid w:val="00E308CA"/>
    <w:rsid w:val="00E51E3F"/>
    <w:rsid w:val="00E7703D"/>
    <w:rsid w:val="00EA5DAA"/>
    <w:rsid w:val="00EB0FCD"/>
    <w:rsid w:val="00ED0615"/>
    <w:rsid w:val="00ED39D7"/>
    <w:rsid w:val="00ED7DBC"/>
    <w:rsid w:val="00EE09BB"/>
    <w:rsid w:val="00EF6040"/>
    <w:rsid w:val="00F10204"/>
    <w:rsid w:val="00F1295C"/>
    <w:rsid w:val="00F13A70"/>
    <w:rsid w:val="00F3056D"/>
    <w:rsid w:val="00F3152E"/>
    <w:rsid w:val="00F432BF"/>
    <w:rsid w:val="00F53D7C"/>
    <w:rsid w:val="00F567DC"/>
    <w:rsid w:val="00F77F46"/>
    <w:rsid w:val="00FA70A8"/>
    <w:rsid w:val="00FD446E"/>
    <w:rsid w:val="00FD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5399F6-7987-4B24-A328-A688594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F305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42A99"/>
  </w:style>
  <w:style w:type="character" w:customStyle="1" w:styleId="UnresolvedMention">
    <w:name w:val="Unresolved Mention"/>
    <w:basedOn w:val="a0"/>
    <w:uiPriority w:val="99"/>
    <w:semiHidden/>
    <w:unhideWhenUsed/>
    <w:rsid w:val="00D63CE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3056D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4F5AA5"/>
    <w:pPr>
      <w:ind w:left="720"/>
      <w:contextualSpacing/>
    </w:pPr>
  </w:style>
  <w:style w:type="character" w:customStyle="1" w:styleId="nobr">
    <w:name w:val="nobr"/>
    <w:basedOn w:val="a0"/>
    <w:rsid w:val="00494F52"/>
  </w:style>
  <w:style w:type="paragraph" w:styleId="af">
    <w:name w:val="header"/>
    <w:basedOn w:val="a"/>
    <w:link w:val="af0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E68F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E68F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E68F9"/>
    <w:rPr>
      <w:sz w:val="24"/>
      <w:szCs w:val="24"/>
    </w:rPr>
  </w:style>
  <w:style w:type="character" w:customStyle="1" w:styleId="layout">
    <w:name w:val="layout"/>
    <w:basedOn w:val="a0"/>
    <w:rsid w:val="00EA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79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141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3052006-n-3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3052006-n-3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Beat Masta</cp:lastModifiedBy>
  <cp:revision>23</cp:revision>
  <cp:lastPrinted>2022-05-05T18:38:00Z</cp:lastPrinted>
  <dcterms:created xsi:type="dcterms:W3CDTF">2019-04-10T07:41:00Z</dcterms:created>
  <dcterms:modified xsi:type="dcterms:W3CDTF">2022-05-12T18:02:00Z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